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F7C4" w14:textId="77777777" w:rsidR="004F087C" w:rsidRDefault="007D1BBF" w:rsidP="004F087C">
      <w:pPr>
        <w:spacing w:after="9" w:line="276" w:lineRule="auto"/>
        <w:ind w:left="252" w:right="256" w:hanging="10"/>
        <w:jc w:val="center"/>
        <w:rPr>
          <w:b/>
        </w:rPr>
      </w:pPr>
      <w:r>
        <w:rPr>
          <w:b/>
        </w:rPr>
        <w:t>Program</w:t>
      </w:r>
      <w:r w:rsidR="000509A9">
        <w:rPr>
          <w:b/>
        </w:rPr>
        <w:t xml:space="preserve"> </w:t>
      </w:r>
    </w:p>
    <w:p w14:paraId="0E68A88C" w14:textId="2A21589D" w:rsidR="004F087C" w:rsidRDefault="004725C2" w:rsidP="004F087C">
      <w:pPr>
        <w:spacing w:after="9" w:line="276" w:lineRule="auto"/>
        <w:ind w:left="252" w:right="256" w:hanging="10"/>
        <w:jc w:val="center"/>
        <w:rPr>
          <w:b/>
        </w:rPr>
      </w:pPr>
      <w:r>
        <w:rPr>
          <w:b/>
        </w:rPr>
        <w:t>„ZORZA” – Czyste p</w:t>
      </w:r>
      <w:r w:rsidR="004F087C">
        <w:rPr>
          <w:b/>
        </w:rPr>
        <w:t>owietrze nad Świętokrzyskim</w:t>
      </w:r>
    </w:p>
    <w:p w14:paraId="01C3DC4C" w14:textId="77777777" w:rsidR="004F087C" w:rsidRDefault="004F087C" w:rsidP="004F087C">
      <w:pPr>
        <w:spacing w:after="9" w:line="276" w:lineRule="auto"/>
        <w:ind w:left="252" w:right="256" w:hanging="10"/>
        <w:jc w:val="center"/>
        <w:rPr>
          <w:b/>
        </w:rPr>
      </w:pPr>
    </w:p>
    <w:p w14:paraId="573819F9" w14:textId="347BDA0B" w:rsidR="00AE212E" w:rsidRPr="004F087C" w:rsidRDefault="000509A9" w:rsidP="004F087C">
      <w:pPr>
        <w:spacing w:after="9" w:line="276" w:lineRule="auto"/>
        <w:ind w:left="252" w:right="256" w:hanging="10"/>
        <w:jc w:val="center"/>
      </w:pPr>
      <w:r w:rsidRPr="004F087C">
        <w:t>ze środków Wojewódzkiego Funduszu Ochrony Środowiska i Gospodarki Wodnej w</w:t>
      </w:r>
      <w:r w:rsidR="00236799" w:rsidRPr="004F087C">
        <w:t> Kielcach</w:t>
      </w:r>
    </w:p>
    <w:p w14:paraId="1E4948E4" w14:textId="77777777" w:rsidR="007D1BBF" w:rsidRPr="004F087C" w:rsidRDefault="000509A9" w:rsidP="007D1BBF">
      <w:pPr>
        <w:spacing w:after="733" w:line="276" w:lineRule="auto"/>
        <w:ind w:left="252" w:right="252" w:hanging="10"/>
        <w:jc w:val="center"/>
      </w:pPr>
      <w:r w:rsidRPr="004F087C">
        <w:t xml:space="preserve">(działanie zgodne z pkt. </w:t>
      </w:r>
      <w:r w:rsidR="00C70B86" w:rsidRPr="004F087C">
        <w:t xml:space="preserve">B.III.1.3 </w:t>
      </w:r>
      <w:r w:rsidRPr="004F087C">
        <w:t xml:space="preserve">listy przedsięwzięć priorytetowych) </w:t>
      </w:r>
    </w:p>
    <w:p w14:paraId="7C7E07B9" w14:textId="77777777" w:rsidR="007F789A" w:rsidRDefault="007F789A" w:rsidP="00173AD3">
      <w:pPr>
        <w:spacing w:after="0" w:line="276" w:lineRule="auto"/>
        <w:ind w:left="0" w:right="252" w:firstLine="0"/>
        <w:rPr>
          <w:b/>
        </w:rPr>
      </w:pPr>
      <w:r>
        <w:rPr>
          <w:b/>
        </w:rPr>
        <w:t>Dofinansowaniem objęte są następujące działania</w:t>
      </w:r>
      <w:r w:rsidR="000E52B4">
        <w:rPr>
          <w:b/>
        </w:rPr>
        <w:t xml:space="preserve"> </w:t>
      </w:r>
      <w:r w:rsidR="0085266A">
        <w:rPr>
          <w:b/>
        </w:rPr>
        <w:t>w</w:t>
      </w:r>
      <w:r w:rsidR="000E52B4">
        <w:rPr>
          <w:b/>
        </w:rPr>
        <w:t xml:space="preserve"> budynk</w:t>
      </w:r>
      <w:r w:rsidR="0085266A">
        <w:rPr>
          <w:b/>
        </w:rPr>
        <w:t>ach</w:t>
      </w:r>
      <w:r w:rsidR="000E52B4">
        <w:rPr>
          <w:b/>
        </w:rPr>
        <w:t xml:space="preserve"> mieszkalnych jednorodzinnych</w:t>
      </w:r>
      <w:r w:rsidR="00496DF8">
        <w:rPr>
          <w:rStyle w:val="Odwoanieprzypisudolnego"/>
          <w:b/>
        </w:rPr>
        <w:footnoteReference w:id="1"/>
      </w:r>
      <w:r>
        <w:rPr>
          <w:b/>
        </w:rPr>
        <w:t>:</w:t>
      </w:r>
    </w:p>
    <w:p w14:paraId="09FB4D8E" w14:textId="2C8E6FDE" w:rsidR="00EA2BB9" w:rsidRPr="00F56447" w:rsidRDefault="004F0F5B" w:rsidP="007D1BBF">
      <w:pPr>
        <w:pStyle w:val="Akapitzlist"/>
        <w:numPr>
          <w:ilvl w:val="0"/>
          <w:numId w:val="27"/>
        </w:numPr>
        <w:spacing w:after="0" w:line="276" w:lineRule="auto"/>
        <w:ind w:left="426" w:right="252" w:hanging="426"/>
        <w:rPr>
          <w:b/>
          <w:color w:val="auto"/>
        </w:rPr>
      </w:pPr>
      <w:r>
        <w:rPr>
          <w:b/>
        </w:rPr>
        <w:t>W</w:t>
      </w:r>
      <w:r w:rsidR="00EA2BB9" w:rsidRPr="00B32BA6">
        <w:rPr>
          <w:b/>
        </w:rPr>
        <w:t xml:space="preserve">ymiana </w:t>
      </w:r>
      <w:r w:rsidR="00C705D9">
        <w:rPr>
          <w:b/>
        </w:rPr>
        <w:t>pieców/</w:t>
      </w:r>
      <w:r w:rsidR="00EA2BB9" w:rsidRPr="00B32BA6">
        <w:rPr>
          <w:b/>
        </w:rPr>
        <w:t xml:space="preserve">kotłów na nowoczesne o wyższej </w:t>
      </w:r>
      <w:r w:rsidR="00EA2BB9" w:rsidRPr="00422689">
        <w:rPr>
          <w:b/>
          <w:color w:val="auto"/>
        </w:rPr>
        <w:t>sprawności</w:t>
      </w:r>
      <w:r w:rsidR="00782EAC">
        <w:rPr>
          <w:b/>
          <w:color w:val="auto"/>
        </w:rPr>
        <w:t>,</w:t>
      </w:r>
      <w:r w:rsidR="00CD715A" w:rsidRPr="00422689">
        <w:rPr>
          <w:b/>
          <w:color w:val="auto"/>
        </w:rPr>
        <w:t xml:space="preserve"> </w:t>
      </w:r>
      <w:r w:rsidR="00422689" w:rsidRPr="00422689">
        <w:rPr>
          <w:b/>
          <w:color w:val="auto"/>
        </w:rPr>
        <w:t>przy czym instalacja kotłów na paliwa stałe</w:t>
      </w:r>
      <w:r w:rsidR="00C705D9">
        <w:rPr>
          <w:b/>
          <w:color w:val="auto"/>
        </w:rPr>
        <w:t xml:space="preserve"> </w:t>
      </w:r>
      <w:r w:rsidR="00C705D9" w:rsidRPr="00422689">
        <w:rPr>
          <w:b/>
          <w:color w:val="auto"/>
        </w:rPr>
        <w:t xml:space="preserve">(węgiel, biomasa) </w:t>
      </w:r>
      <w:r w:rsidR="00422689" w:rsidRPr="00422689">
        <w:rPr>
          <w:b/>
          <w:color w:val="auto"/>
        </w:rPr>
        <w:t xml:space="preserve"> </w:t>
      </w:r>
      <w:r w:rsidR="00C705D9">
        <w:rPr>
          <w:b/>
          <w:color w:val="auto"/>
        </w:rPr>
        <w:t xml:space="preserve">klasy 4 i </w:t>
      </w:r>
      <w:r w:rsidR="00C705D9" w:rsidRPr="00F56447">
        <w:rPr>
          <w:b/>
          <w:color w:val="auto"/>
        </w:rPr>
        <w:t>wyższej</w:t>
      </w:r>
      <w:r w:rsidR="00E3708E">
        <w:rPr>
          <w:b/>
          <w:color w:val="auto"/>
        </w:rPr>
        <w:t xml:space="preserve"> według normy PN-EN 303-5-2012, która określa standardy emisyjne dla urządzeń na paliwa stałe o małej </w:t>
      </w:r>
      <w:r w:rsidR="004D7028">
        <w:rPr>
          <w:b/>
          <w:color w:val="auto"/>
        </w:rPr>
        <w:t xml:space="preserve">mocy </w:t>
      </w:r>
      <w:r w:rsidR="00E3708E">
        <w:rPr>
          <w:b/>
          <w:color w:val="auto"/>
        </w:rPr>
        <w:t xml:space="preserve">do 500 kW, wyposażonych w automatyczny podajnik paliwa (nie dotyczy kotłów zgazowujących) oraz nie mogących posiadać rusztu awaryjnego ani elementów umożliwiających jego zamontowanie, </w:t>
      </w:r>
      <w:r w:rsidR="00C705D9" w:rsidRPr="00F56447">
        <w:rPr>
          <w:b/>
          <w:color w:val="auto"/>
        </w:rPr>
        <w:t xml:space="preserve"> </w:t>
      </w:r>
      <w:r w:rsidR="00422689" w:rsidRPr="00F56447">
        <w:rPr>
          <w:b/>
          <w:color w:val="auto"/>
        </w:rPr>
        <w:t>możliw</w:t>
      </w:r>
      <w:r w:rsidR="00F17040">
        <w:rPr>
          <w:b/>
          <w:color w:val="auto"/>
        </w:rPr>
        <w:t>a</w:t>
      </w:r>
      <w:r w:rsidR="00422689" w:rsidRPr="00F56447">
        <w:rPr>
          <w:b/>
          <w:color w:val="auto"/>
        </w:rPr>
        <w:t xml:space="preserve"> jest na terenach, gdzie nie ma dostępu do sieci ciepłowniczej i gazowej</w:t>
      </w:r>
      <w:r w:rsidR="00B32BA6" w:rsidRPr="00F56447">
        <w:rPr>
          <w:b/>
          <w:color w:val="auto"/>
        </w:rPr>
        <w:t>,</w:t>
      </w:r>
    </w:p>
    <w:p w14:paraId="08DAF21E" w14:textId="1DB7E957" w:rsidR="00EA2BB9" w:rsidRDefault="004F0F5B" w:rsidP="007D1BBF">
      <w:pPr>
        <w:pStyle w:val="Akapitzlist"/>
        <w:numPr>
          <w:ilvl w:val="0"/>
          <w:numId w:val="27"/>
        </w:numPr>
        <w:spacing w:after="0" w:line="276" w:lineRule="auto"/>
        <w:ind w:left="426" w:right="252" w:hanging="426"/>
        <w:rPr>
          <w:b/>
        </w:rPr>
      </w:pPr>
      <w:r>
        <w:rPr>
          <w:b/>
        </w:rPr>
        <w:t>P</w:t>
      </w:r>
      <w:r w:rsidR="00990E7D">
        <w:rPr>
          <w:b/>
        </w:rPr>
        <w:t xml:space="preserve">odłączenia do sieci ciepłowniczej </w:t>
      </w:r>
      <w:r w:rsidR="000D1C1C">
        <w:rPr>
          <w:b/>
        </w:rPr>
        <w:t xml:space="preserve">lub gazowej </w:t>
      </w:r>
      <w:r w:rsidR="00990E7D">
        <w:rPr>
          <w:b/>
        </w:rPr>
        <w:t xml:space="preserve">wraz z </w:t>
      </w:r>
      <w:r w:rsidR="00C7460D">
        <w:rPr>
          <w:b/>
        </w:rPr>
        <w:t xml:space="preserve">trwałym odłączeniem od instalacji </w:t>
      </w:r>
      <w:r w:rsidR="0085266A" w:rsidRPr="00B32BA6">
        <w:rPr>
          <w:b/>
        </w:rPr>
        <w:t>kotł</w:t>
      </w:r>
      <w:r w:rsidR="0085266A">
        <w:rPr>
          <w:b/>
        </w:rPr>
        <w:t>a/pieca</w:t>
      </w:r>
      <w:r w:rsidR="00285146">
        <w:rPr>
          <w:b/>
        </w:rPr>
        <w:t>.</w:t>
      </w:r>
    </w:p>
    <w:p w14:paraId="7BB659CA" w14:textId="77777777" w:rsidR="00B32BA6" w:rsidRPr="00B32BA6" w:rsidRDefault="00B32BA6" w:rsidP="0029572C">
      <w:pPr>
        <w:spacing w:after="0" w:line="360" w:lineRule="auto"/>
        <w:ind w:left="426" w:right="252" w:hanging="426"/>
        <w:rPr>
          <w:b/>
        </w:rPr>
      </w:pPr>
    </w:p>
    <w:p w14:paraId="1D9F92CC" w14:textId="77777777" w:rsidR="00AE212E" w:rsidRDefault="000509A9" w:rsidP="0029572C">
      <w:pPr>
        <w:pStyle w:val="Nagwek1"/>
        <w:numPr>
          <w:ilvl w:val="0"/>
          <w:numId w:val="31"/>
        </w:numPr>
        <w:ind w:left="426" w:right="0" w:hanging="426"/>
      </w:pPr>
      <w:r>
        <w:t>Cel programu</w:t>
      </w:r>
      <w:r w:rsidR="0029572C">
        <w:t>:</w:t>
      </w:r>
      <w:r>
        <w:t xml:space="preserve"> </w:t>
      </w:r>
    </w:p>
    <w:p w14:paraId="0DCF4BB1" w14:textId="3DB97990" w:rsidR="00AE212E" w:rsidRDefault="000509A9" w:rsidP="007D1BBF">
      <w:pPr>
        <w:numPr>
          <w:ilvl w:val="0"/>
          <w:numId w:val="30"/>
        </w:numPr>
        <w:spacing w:after="31" w:line="276" w:lineRule="auto"/>
        <w:ind w:left="851" w:right="0" w:hanging="425"/>
      </w:pPr>
      <w:r>
        <w:t>Zmniejszenie nara</w:t>
      </w:r>
      <w:r w:rsidR="004F0F5B">
        <w:t>żenia ludności na oddziaływanie</w:t>
      </w:r>
      <w:r>
        <w:t xml:space="preserve"> pyłów PM</w:t>
      </w:r>
      <w:r>
        <w:rPr>
          <w:sz w:val="16"/>
        </w:rPr>
        <w:t>2,5</w:t>
      </w:r>
      <w:r>
        <w:t>, PM</w:t>
      </w:r>
      <w:r>
        <w:rPr>
          <w:sz w:val="16"/>
        </w:rPr>
        <w:t>10</w:t>
      </w:r>
      <w:r>
        <w:t xml:space="preserve"> oraz innych zanieczyszczeń powstających w wyniku niskiej emisji</w:t>
      </w:r>
      <w:r w:rsidR="006A2666">
        <w:t>,</w:t>
      </w:r>
      <w:r>
        <w:t xml:space="preserve"> zagrażających zdrowiu i życiu ludzi</w:t>
      </w:r>
      <w:r w:rsidR="00990E7D">
        <w:t xml:space="preserve"> oraz negatywnie wpływających na stan środowiska</w:t>
      </w:r>
      <w:r>
        <w:t xml:space="preserve">; </w:t>
      </w:r>
    </w:p>
    <w:p w14:paraId="649785E3" w14:textId="4BB32B39" w:rsidR="00990E7D" w:rsidRDefault="00440983" w:rsidP="007D1BBF">
      <w:pPr>
        <w:numPr>
          <w:ilvl w:val="0"/>
          <w:numId w:val="30"/>
        </w:numPr>
        <w:spacing w:after="31" w:line="276" w:lineRule="auto"/>
        <w:ind w:left="851" w:right="0" w:hanging="425"/>
      </w:pPr>
      <w:r>
        <w:t>Z</w:t>
      </w:r>
      <w:r w:rsidR="00990E7D">
        <w:t>mniejszenie emisji dwutlenku węgla or</w:t>
      </w:r>
      <w:r w:rsidR="005714CC">
        <w:t>az innych gazów cieplarnianych.</w:t>
      </w:r>
      <w:r w:rsidR="00990E7D">
        <w:t xml:space="preserve"> </w:t>
      </w:r>
    </w:p>
    <w:p w14:paraId="3E238A94" w14:textId="77777777" w:rsidR="009B2D76" w:rsidRDefault="009B2D76" w:rsidP="009B2D76">
      <w:pPr>
        <w:spacing w:after="31" w:line="276" w:lineRule="auto"/>
        <w:ind w:left="851" w:right="0" w:firstLine="0"/>
      </w:pPr>
    </w:p>
    <w:p w14:paraId="5DE933BC" w14:textId="77777777" w:rsidR="00AE212E" w:rsidRDefault="000509A9" w:rsidP="007D1BBF">
      <w:pPr>
        <w:pStyle w:val="Nagwek1"/>
        <w:numPr>
          <w:ilvl w:val="0"/>
          <w:numId w:val="31"/>
        </w:numPr>
        <w:spacing w:line="276" w:lineRule="auto"/>
        <w:ind w:left="426" w:right="0" w:hanging="426"/>
      </w:pPr>
      <w:r>
        <w:t>Podstawa prawna udzielenia dofinansowania</w:t>
      </w:r>
      <w:r w:rsidR="0029572C">
        <w:t>:</w:t>
      </w:r>
      <w:r>
        <w:t xml:space="preserve"> </w:t>
      </w:r>
    </w:p>
    <w:p w14:paraId="5672A5DC" w14:textId="193D5048" w:rsidR="00AE212E" w:rsidRDefault="000509A9" w:rsidP="007D1BBF">
      <w:pPr>
        <w:numPr>
          <w:ilvl w:val="0"/>
          <w:numId w:val="28"/>
        </w:numPr>
        <w:spacing w:after="26" w:line="276" w:lineRule="auto"/>
        <w:ind w:left="851" w:right="0" w:hanging="425"/>
      </w:pPr>
      <w:r>
        <w:t>Ustawa z dnia 27 kwietnia 2001 r. – Prawo ochrony środowiska (</w:t>
      </w:r>
      <w:r w:rsidR="00B32BA6">
        <w:t xml:space="preserve">j.t. </w:t>
      </w:r>
      <w:r>
        <w:t xml:space="preserve">Dz. U. z </w:t>
      </w:r>
      <w:r w:rsidR="00FD3E5F">
        <w:t xml:space="preserve">2016 </w:t>
      </w:r>
      <w:r>
        <w:t xml:space="preserve">r., poz. </w:t>
      </w:r>
      <w:r w:rsidR="00FD3E5F">
        <w:t>672</w:t>
      </w:r>
      <w:r>
        <w:t xml:space="preserve">, z późn. zm.); </w:t>
      </w:r>
    </w:p>
    <w:p w14:paraId="6AD9B445" w14:textId="77777777" w:rsidR="00811FA7" w:rsidRDefault="00811FA7" w:rsidP="007D1BBF">
      <w:pPr>
        <w:numPr>
          <w:ilvl w:val="0"/>
          <w:numId w:val="28"/>
        </w:numPr>
        <w:spacing w:line="276" w:lineRule="auto"/>
        <w:ind w:left="851" w:right="0" w:hanging="425"/>
      </w:pPr>
      <w:r>
        <w:lastRenderedPageBreak/>
        <w:t>Krajowy Plan Działań dotyczący efektywności energetycznej dla Polski 2014 r.</w:t>
      </w:r>
    </w:p>
    <w:p w14:paraId="3CE5B832" w14:textId="77777777" w:rsidR="00AE212E" w:rsidRDefault="000509A9" w:rsidP="007D1BBF">
      <w:pPr>
        <w:numPr>
          <w:ilvl w:val="0"/>
          <w:numId w:val="28"/>
        </w:numPr>
        <w:spacing w:after="251" w:line="276" w:lineRule="auto"/>
        <w:ind w:left="851" w:right="0" w:hanging="425"/>
      </w:pPr>
      <w:r>
        <w:t xml:space="preserve">Zasady udzielania i umarzania pożyczek oraz </w:t>
      </w:r>
      <w:r w:rsidR="00811FA7">
        <w:t xml:space="preserve">tryb i zasady </w:t>
      </w:r>
      <w:r>
        <w:t xml:space="preserve">udzielania </w:t>
      </w:r>
      <w:r w:rsidR="00811FA7">
        <w:t xml:space="preserve">i rozliczania </w:t>
      </w:r>
      <w:r>
        <w:t xml:space="preserve">dotacji ze środków Wojewódzkiego Funduszu Ochrony Środowiska i Gospodarki Wodnej w </w:t>
      </w:r>
      <w:r w:rsidR="00236799">
        <w:t>Kielcach</w:t>
      </w:r>
      <w:r>
        <w:t xml:space="preserve">”. </w:t>
      </w:r>
    </w:p>
    <w:p w14:paraId="53D83D31" w14:textId="42621A96" w:rsidR="00AE212E" w:rsidRDefault="000509A9" w:rsidP="007D1BBF">
      <w:pPr>
        <w:pStyle w:val="Akapitzlist"/>
        <w:numPr>
          <w:ilvl w:val="0"/>
          <w:numId w:val="3"/>
        </w:numPr>
        <w:spacing w:after="239" w:line="276" w:lineRule="auto"/>
        <w:ind w:right="0" w:hanging="412"/>
      </w:pPr>
      <w:r w:rsidRPr="0029572C">
        <w:rPr>
          <w:b/>
        </w:rPr>
        <w:t xml:space="preserve">Alokacja </w:t>
      </w:r>
      <w:r>
        <w:t xml:space="preserve">– ustalana przez </w:t>
      </w:r>
      <w:r w:rsidR="00AF2903">
        <w:t>Wojewódzki Fundusz</w:t>
      </w:r>
      <w:r>
        <w:t xml:space="preserve"> i określana w ogłoszeniu o naborze wniosków</w:t>
      </w:r>
      <w:r w:rsidR="00236799">
        <w:t xml:space="preserve"> </w:t>
      </w:r>
      <w:r w:rsidR="00236799" w:rsidRPr="0065611D">
        <w:t>(</w:t>
      </w:r>
      <w:r w:rsidR="00236799" w:rsidRPr="00796709">
        <w:t xml:space="preserve">wstępnie </w:t>
      </w:r>
      <w:r w:rsidR="00F00C00" w:rsidRPr="00796709">
        <w:t xml:space="preserve"> </w:t>
      </w:r>
      <w:r w:rsidR="004621E6" w:rsidRPr="00796709">
        <w:rPr>
          <w:color w:val="auto"/>
        </w:rPr>
        <w:t>2</w:t>
      </w:r>
      <w:r w:rsidR="00F00C00" w:rsidRPr="00796709">
        <w:rPr>
          <w:color w:val="auto"/>
        </w:rPr>
        <w:t> </w:t>
      </w:r>
      <w:r w:rsidR="004621E6" w:rsidRPr="00796709">
        <w:rPr>
          <w:color w:val="auto"/>
        </w:rPr>
        <w:t>5</w:t>
      </w:r>
      <w:r w:rsidR="00F00C00" w:rsidRPr="00796709">
        <w:rPr>
          <w:color w:val="auto"/>
        </w:rPr>
        <w:t>00 000</w:t>
      </w:r>
      <w:r w:rsidR="00236799" w:rsidRPr="00796709">
        <w:rPr>
          <w:color w:val="auto"/>
        </w:rPr>
        <w:t xml:space="preserve"> zł</w:t>
      </w:r>
      <w:r w:rsidR="00236799" w:rsidRPr="00B24154">
        <w:rPr>
          <w:color w:val="auto"/>
        </w:rPr>
        <w:t>)</w:t>
      </w:r>
      <w:r w:rsidRPr="00B24154">
        <w:rPr>
          <w:color w:val="auto"/>
        </w:rPr>
        <w:t>.</w:t>
      </w:r>
      <w:r w:rsidRPr="00B24154">
        <w:rPr>
          <w:b/>
          <w:color w:val="auto"/>
        </w:rPr>
        <w:t xml:space="preserve"> </w:t>
      </w:r>
      <w:r w:rsidR="00AF2903" w:rsidRPr="00B24154">
        <w:rPr>
          <w:color w:val="auto"/>
        </w:rPr>
        <w:t xml:space="preserve">Wojewódzki </w:t>
      </w:r>
      <w:r w:rsidRPr="00AF2903">
        <w:t>Fundusz zastrzega</w:t>
      </w:r>
      <w:r>
        <w:t xml:space="preserve"> sobie prawo do zmiany wysokości środków zaplanowanych na poszczególną edycję Programu. </w:t>
      </w:r>
    </w:p>
    <w:p w14:paraId="29B05147" w14:textId="77777777" w:rsidR="00AE212E" w:rsidRDefault="000509A9" w:rsidP="007D1BBF">
      <w:pPr>
        <w:numPr>
          <w:ilvl w:val="0"/>
          <w:numId w:val="3"/>
        </w:numPr>
        <w:spacing w:after="100" w:line="276" w:lineRule="auto"/>
        <w:ind w:left="413" w:right="0" w:hanging="413"/>
      </w:pPr>
      <w:r>
        <w:rPr>
          <w:b/>
        </w:rPr>
        <w:t xml:space="preserve">Terminy i forma naboru wniosków: </w:t>
      </w:r>
    </w:p>
    <w:p w14:paraId="6C2AC76A" w14:textId="77777777" w:rsidR="00236799" w:rsidRDefault="000509A9" w:rsidP="007D1BBF">
      <w:pPr>
        <w:spacing w:line="276" w:lineRule="auto"/>
        <w:ind w:left="426" w:right="8" w:hanging="1"/>
      </w:pPr>
      <w:r w:rsidRPr="00AF2903">
        <w:rPr>
          <w:b/>
        </w:rPr>
        <w:t>Termin składania wniosków</w:t>
      </w:r>
      <w:r w:rsidR="00880CEC">
        <w:t xml:space="preserve"> –</w:t>
      </w:r>
      <w:r>
        <w:t xml:space="preserve"> </w:t>
      </w:r>
      <w:r w:rsidR="00AF2903">
        <w:t xml:space="preserve">Wojewódzki </w:t>
      </w:r>
      <w:r w:rsidR="00236799">
        <w:t>F</w:t>
      </w:r>
      <w:r w:rsidR="00AF2903">
        <w:t xml:space="preserve">undusz określi termin składania </w:t>
      </w:r>
      <w:r w:rsidR="00236799">
        <w:t>wniosków w</w:t>
      </w:r>
      <w:r w:rsidR="00AF2903">
        <w:t xml:space="preserve"> </w:t>
      </w:r>
      <w:r w:rsidR="00236799">
        <w:t>ogłoszeniu o naborze.</w:t>
      </w:r>
    </w:p>
    <w:p w14:paraId="4031174F" w14:textId="50EB6A2E" w:rsidR="00A24436" w:rsidRDefault="000509A9" w:rsidP="007D1BBF">
      <w:pPr>
        <w:spacing w:line="276" w:lineRule="auto"/>
        <w:ind w:left="426" w:right="8" w:firstLine="0"/>
      </w:pPr>
      <w:r w:rsidRPr="00AF2903">
        <w:rPr>
          <w:b/>
        </w:rPr>
        <w:t>Forma naboru</w:t>
      </w:r>
      <w:r w:rsidR="00880CEC">
        <w:t xml:space="preserve"> –</w:t>
      </w:r>
      <w:r>
        <w:t xml:space="preserve"> </w:t>
      </w:r>
      <w:r w:rsidR="00AF2903">
        <w:t xml:space="preserve">nabór </w:t>
      </w:r>
      <w:r w:rsidR="001F0DDF">
        <w:t>ciągły</w:t>
      </w:r>
      <w:r>
        <w:t xml:space="preserve"> do </w:t>
      </w:r>
      <w:r w:rsidR="006D0E81">
        <w:t>wyczerpania środków finansowych</w:t>
      </w:r>
      <w:r w:rsidR="001221B3">
        <w:t xml:space="preserve"> </w:t>
      </w:r>
      <w:r w:rsidR="00726009">
        <w:t xml:space="preserve">lub do decyzji Zarządu Wojewódzkiego Funduszu o </w:t>
      </w:r>
      <w:r w:rsidR="001F0DDF">
        <w:t xml:space="preserve">zawieszeniu lub </w:t>
      </w:r>
      <w:r w:rsidR="00726009">
        <w:t>zakończeniu naboru.</w:t>
      </w:r>
    </w:p>
    <w:p w14:paraId="3657F775" w14:textId="77777777" w:rsidR="00AE212E" w:rsidRDefault="000509A9" w:rsidP="007D1BBF">
      <w:pPr>
        <w:spacing w:line="276" w:lineRule="auto"/>
        <w:ind w:left="494" w:right="345" w:firstLine="214"/>
      </w:pPr>
      <w:r>
        <w:t xml:space="preserve">  </w:t>
      </w:r>
    </w:p>
    <w:p w14:paraId="5DB9A387" w14:textId="549234D5" w:rsidR="00AE212E" w:rsidRDefault="000509A9" w:rsidP="00E54305">
      <w:pPr>
        <w:spacing w:after="210" w:line="276" w:lineRule="auto"/>
        <w:ind w:left="426" w:right="0" w:firstLine="0"/>
      </w:pPr>
      <w:r>
        <w:t>Zgłoszeni</w:t>
      </w:r>
      <w:r w:rsidR="006D6911">
        <w:t>a</w:t>
      </w:r>
      <w:r>
        <w:t xml:space="preserve"> przedsięwzięcia należy dokonać w formie pisemnego wniosku </w:t>
      </w:r>
      <w:r w:rsidR="00326F94">
        <w:t>o</w:t>
      </w:r>
      <w:r w:rsidR="006617BC">
        <w:t> </w:t>
      </w:r>
      <w:r w:rsidR="00326F94">
        <w:t xml:space="preserve">dofinansowanie </w:t>
      </w:r>
      <w:r>
        <w:t>wraz z</w:t>
      </w:r>
      <w:r w:rsidR="00AF2903">
        <w:t xml:space="preserve"> </w:t>
      </w:r>
      <w:r>
        <w:t>załącznikami</w:t>
      </w:r>
      <w:r w:rsidR="00326F94">
        <w:t xml:space="preserve">. Wzory wniosku oraz załączników </w:t>
      </w:r>
      <w:r>
        <w:t>dostępn</w:t>
      </w:r>
      <w:r w:rsidR="00326F94">
        <w:t>e są</w:t>
      </w:r>
      <w:r>
        <w:t xml:space="preserve"> na stronie internetowej </w:t>
      </w:r>
      <w:r w:rsidR="00954DCF" w:rsidRPr="00954DCF">
        <w:rPr>
          <w:color w:val="0000FF"/>
          <w:u w:val="single" w:color="0000FF"/>
        </w:rPr>
        <w:t xml:space="preserve">www.wfos.com.pl </w:t>
      </w:r>
      <w:r w:rsidR="00954DCF">
        <w:t xml:space="preserve"> i w siedzibie WFOŚiGW </w:t>
      </w:r>
      <w:r w:rsidR="00AF2903">
        <w:t xml:space="preserve">przy </w:t>
      </w:r>
      <w:r w:rsidR="00B24154">
        <w:t>a</w:t>
      </w:r>
      <w:r w:rsidR="00AF2903">
        <w:t xml:space="preserve">l. </w:t>
      </w:r>
      <w:r w:rsidR="00B24154">
        <w:t>k</w:t>
      </w:r>
      <w:r w:rsidR="00AF2903">
        <w:t xml:space="preserve">s. </w:t>
      </w:r>
      <w:r w:rsidR="00B24154">
        <w:br/>
      </w:r>
      <w:r w:rsidR="00AF2903">
        <w:t>J. Popiełuszki 41.</w:t>
      </w:r>
      <w:r>
        <w:t xml:space="preserve"> </w:t>
      </w:r>
      <w:r>
        <w:rPr>
          <w:b/>
        </w:rPr>
        <w:tab/>
        <w:t xml:space="preserve"> </w:t>
      </w:r>
    </w:p>
    <w:p w14:paraId="35C34EF4" w14:textId="77777777" w:rsidR="00AE212E" w:rsidRDefault="000509A9" w:rsidP="007D1BBF">
      <w:pPr>
        <w:pStyle w:val="Nagwek1"/>
        <w:numPr>
          <w:ilvl w:val="0"/>
          <w:numId w:val="34"/>
        </w:numPr>
        <w:spacing w:after="39" w:line="276" w:lineRule="auto"/>
        <w:ind w:left="426" w:right="0" w:hanging="426"/>
      </w:pPr>
      <w:r>
        <w:t>Szczegółowe zasady udzielania dofinansowania</w:t>
      </w:r>
      <w:r w:rsidR="0029572C">
        <w:t>:</w:t>
      </w:r>
      <w:r>
        <w:t xml:space="preserve"> </w:t>
      </w:r>
    </w:p>
    <w:p w14:paraId="20B8C979" w14:textId="77777777" w:rsidR="00AE212E" w:rsidRDefault="000509A9" w:rsidP="007D1BBF">
      <w:pPr>
        <w:pStyle w:val="Nagwek2"/>
        <w:numPr>
          <w:ilvl w:val="1"/>
          <w:numId w:val="34"/>
        </w:numPr>
        <w:spacing w:line="276" w:lineRule="auto"/>
        <w:ind w:left="851" w:right="0" w:hanging="424"/>
      </w:pPr>
      <w:r>
        <w:t xml:space="preserve">Beneficjenci </w:t>
      </w:r>
    </w:p>
    <w:p w14:paraId="6C15F0D5" w14:textId="6CD358B4" w:rsidR="000746CE" w:rsidRPr="00C17A0B" w:rsidRDefault="00AF2903" w:rsidP="007D1BBF">
      <w:pPr>
        <w:spacing w:after="219" w:line="276" w:lineRule="auto"/>
        <w:ind w:right="0" w:hanging="11"/>
        <w:rPr>
          <w:color w:val="auto"/>
        </w:rPr>
      </w:pPr>
      <w:r w:rsidRPr="00C17A0B">
        <w:rPr>
          <w:color w:val="auto"/>
        </w:rPr>
        <w:t>O</w:t>
      </w:r>
      <w:r w:rsidR="00C17A0B">
        <w:rPr>
          <w:color w:val="auto"/>
        </w:rPr>
        <w:t>soby fizyczne</w:t>
      </w:r>
      <w:r w:rsidR="00A2685C">
        <w:rPr>
          <w:color w:val="auto"/>
        </w:rPr>
        <w:t>.</w:t>
      </w:r>
    </w:p>
    <w:p w14:paraId="454FAE69" w14:textId="77777777" w:rsidR="00AE212E" w:rsidRDefault="000509A9" w:rsidP="000E52B4">
      <w:pPr>
        <w:pStyle w:val="Nagwek2"/>
        <w:numPr>
          <w:ilvl w:val="1"/>
          <w:numId w:val="34"/>
        </w:numPr>
        <w:spacing w:line="276" w:lineRule="auto"/>
        <w:ind w:left="851" w:right="0" w:hanging="424"/>
      </w:pPr>
      <w:r>
        <w:t xml:space="preserve">Forma dofinansowania </w:t>
      </w:r>
    </w:p>
    <w:p w14:paraId="1CE2C445" w14:textId="0BB1D553" w:rsidR="00AE212E" w:rsidRDefault="00122827" w:rsidP="007D1BBF">
      <w:pPr>
        <w:spacing w:before="120" w:line="276" w:lineRule="auto"/>
        <w:ind w:right="0" w:hanging="11"/>
      </w:pPr>
      <w:r>
        <w:rPr>
          <w:color w:val="auto"/>
        </w:rPr>
        <w:t>Dotacja</w:t>
      </w:r>
      <w:r w:rsidR="00494A69">
        <w:rPr>
          <w:color w:val="auto"/>
        </w:rPr>
        <w:t xml:space="preserve"> </w:t>
      </w:r>
      <w:r w:rsidR="00D13848" w:rsidRPr="005B6416">
        <w:rPr>
          <w:color w:val="auto"/>
        </w:rPr>
        <w:t xml:space="preserve">na cele inwestycyjne, </w:t>
      </w:r>
      <w:r w:rsidR="00F93C1A">
        <w:t>z zastosowaniem przepisów o pomocy publicznej.</w:t>
      </w:r>
      <w:r w:rsidR="005C7334">
        <w:t xml:space="preserve">  </w:t>
      </w:r>
    </w:p>
    <w:p w14:paraId="4290418A" w14:textId="77777777" w:rsidR="00224018" w:rsidRDefault="00224018" w:rsidP="00224018">
      <w:pPr>
        <w:ind w:left="412" w:right="0" w:firstLine="0"/>
      </w:pPr>
    </w:p>
    <w:p w14:paraId="332F26FF" w14:textId="77777777" w:rsidR="00AE212E" w:rsidRDefault="000509A9" w:rsidP="007D1BBF">
      <w:pPr>
        <w:pStyle w:val="Nagwek2"/>
        <w:numPr>
          <w:ilvl w:val="1"/>
          <w:numId w:val="34"/>
        </w:numPr>
        <w:spacing w:line="276" w:lineRule="auto"/>
        <w:ind w:left="851" w:right="0" w:hanging="424"/>
      </w:pPr>
      <w:r>
        <w:t>Intensywność dofinansowania</w:t>
      </w:r>
      <w:r w:rsidR="001E0A0B">
        <w:t>:</w:t>
      </w:r>
    </w:p>
    <w:p w14:paraId="718F5F7B" w14:textId="2A9F7DA2" w:rsidR="00DA68F6" w:rsidRDefault="00DA68F6" w:rsidP="00182CDC">
      <w:pPr>
        <w:spacing w:after="241" w:line="276" w:lineRule="auto"/>
        <w:ind w:left="567" w:right="0" w:hanging="73"/>
      </w:pPr>
      <w:r>
        <w:t>D</w:t>
      </w:r>
      <w:r w:rsidR="000509A9">
        <w:t xml:space="preserve">ofinansowanie w formie </w:t>
      </w:r>
      <w:r w:rsidR="00494A69">
        <w:t xml:space="preserve">dotacji </w:t>
      </w:r>
      <w:r w:rsidR="000509A9">
        <w:t xml:space="preserve">do </w:t>
      </w:r>
      <w:r w:rsidR="00494A69">
        <w:t>2</w:t>
      </w:r>
      <w:r w:rsidR="00957867" w:rsidRPr="00735F5A">
        <w:t>5</w:t>
      </w:r>
      <w:r w:rsidR="000509A9" w:rsidRPr="00735F5A">
        <w:t xml:space="preserve"> %</w:t>
      </w:r>
      <w:r w:rsidR="000509A9">
        <w:t xml:space="preserve"> kosztu kwalifikowanego</w:t>
      </w:r>
      <w:r w:rsidR="00494A69">
        <w:t>, przy czym maksymalna kwota dotacji nie może przekroczyć</w:t>
      </w:r>
      <w:r>
        <w:t>:</w:t>
      </w:r>
    </w:p>
    <w:p w14:paraId="44CE5BA5" w14:textId="1A4772A9" w:rsidR="00DA68F6" w:rsidRDefault="00494A69" w:rsidP="007D1BBF">
      <w:pPr>
        <w:pStyle w:val="Akapitzlist"/>
        <w:numPr>
          <w:ilvl w:val="0"/>
          <w:numId w:val="29"/>
        </w:numPr>
        <w:spacing w:after="241" w:line="276" w:lineRule="auto"/>
        <w:ind w:right="0"/>
      </w:pPr>
      <w:r>
        <w:t>3 000 zł</w:t>
      </w:r>
      <w:r w:rsidR="00DA68F6">
        <w:t xml:space="preserve"> w przypadku kotłów na paliwo stałe klasy 4,</w:t>
      </w:r>
    </w:p>
    <w:p w14:paraId="32F7D2A3" w14:textId="2D65007E" w:rsidR="00500F15" w:rsidRDefault="00DA68F6" w:rsidP="007D1BBF">
      <w:pPr>
        <w:pStyle w:val="Akapitzlist"/>
        <w:numPr>
          <w:ilvl w:val="0"/>
          <w:numId w:val="29"/>
        </w:numPr>
        <w:spacing w:after="241" w:line="276" w:lineRule="auto"/>
        <w:ind w:right="0"/>
      </w:pPr>
      <w:r>
        <w:t>4 000 zł dla pozostałych zadań.</w:t>
      </w:r>
      <w:r w:rsidR="00224018">
        <w:t xml:space="preserve"> </w:t>
      </w:r>
    </w:p>
    <w:p w14:paraId="2942F1F1" w14:textId="77777777" w:rsidR="00AE212E" w:rsidRDefault="000509A9" w:rsidP="007D1BBF">
      <w:pPr>
        <w:pStyle w:val="Nagwek2"/>
        <w:numPr>
          <w:ilvl w:val="1"/>
          <w:numId w:val="34"/>
        </w:numPr>
        <w:spacing w:line="276" w:lineRule="auto"/>
        <w:ind w:left="851" w:right="0" w:hanging="424"/>
      </w:pPr>
      <w:r>
        <w:t xml:space="preserve">Wytyczne dofinansowania </w:t>
      </w:r>
    </w:p>
    <w:p w14:paraId="084863F3" w14:textId="77777777" w:rsidR="00AE212E" w:rsidRDefault="000509A9" w:rsidP="007D1BBF">
      <w:pPr>
        <w:pStyle w:val="Akapitzlist"/>
        <w:numPr>
          <w:ilvl w:val="2"/>
          <w:numId w:val="34"/>
        </w:numPr>
        <w:spacing w:after="76" w:line="276" w:lineRule="auto"/>
        <w:ind w:left="1560" w:right="0" w:hanging="709"/>
        <w:jc w:val="left"/>
      </w:pPr>
      <w:r w:rsidRPr="00880CEC">
        <w:rPr>
          <w:b/>
        </w:rPr>
        <w:t xml:space="preserve">W ramach programu </w:t>
      </w:r>
      <w:r w:rsidR="00220B57" w:rsidRPr="00880CEC">
        <w:rPr>
          <w:b/>
        </w:rPr>
        <w:t xml:space="preserve">do dofinansowania </w:t>
      </w:r>
      <w:r w:rsidRPr="00880CEC">
        <w:rPr>
          <w:b/>
        </w:rPr>
        <w:t xml:space="preserve">zgłaszane mogą być: </w:t>
      </w:r>
    </w:p>
    <w:p w14:paraId="5C2F19FF" w14:textId="4E911260" w:rsidR="00AE212E" w:rsidRDefault="002F77F3" w:rsidP="00E54305">
      <w:pPr>
        <w:pStyle w:val="Akapitzlist"/>
        <w:numPr>
          <w:ilvl w:val="3"/>
          <w:numId w:val="34"/>
        </w:numPr>
        <w:spacing w:line="276" w:lineRule="auto"/>
        <w:ind w:left="1701" w:right="0" w:hanging="850"/>
      </w:pPr>
      <w:r>
        <w:t>I</w:t>
      </w:r>
      <w:r w:rsidR="003C4A4C">
        <w:t>nw</w:t>
      </w:r>
      <w:r w:rsidR="000509A9">
        <w:t xml:space="preserve">estycje polegające na: </w:t>
      </w:r>
    </w:p>
    <w:p w14:paraId="01D44A6E" w14:textId="70869E9E" w:rsidR="00286326" w:rsidRPr="00286326" w:rsidRDefault="00286326" w:rsidP="00286326">
      <w:pPr>
        <w:spacing w:after="36" w:line="276" w:lineRule="auto"/>
        <w:ind w:left="1701" w:right="0" w:hanging="141"/>
      </w:pPr>
      <w:r>
        <w:t xml:space="preserve">- </w:t>
      </w:r>
      <w:r w:rsidR="000509A9">
        <w:t xml:space="preserve">modernizacji indywidualnych źródeł </w:t>
      </w:r>
      <w:r w:rsidR="000509A9" w:rsidRPr="003C4A4C">
        <w:t xml:space="preserve">ciepła tj. </w:t>
      </w:r>
      <w:r w:rsidR="00642EDF" w:rsidRPr="003C4A4C">
        <w:t>wymiana kotłów i/lub pieców na nowoczesne o wyższej sprawności</w:t>
      </w:r>
      <w:r w:rsidR="000509A9" w:rsidRPr="003C4A4C">
        <w:t xml:space="preserve">, </w:t>
      </w:r>
      <w:r w:rsidR="00384D05" w:rsidRPr="00286326">
        <w:rPr>
          <w:b/>
          <w:color w:val="auto"/>
        </w:rPr>
        <w:t xml:space="preserve">przy czym instalacja kotłów na paliwa stałe (węgiel, biomasa) </w:t>
      </w:r>
      <w:r w:rsidR="00957867" w:rsidRPr="00286326">
        <w:rPr>
          <w:b/>
          <w:color w:val="auto"/>
        </w:rPr>
        <w:t>klasy 4 i wyższej</w:t>
      </w:r>
      <w:r w:rsidR="00AC7CA2" w:rsidRPr="00286326">
        <w:rPr>
          <w:b/>
          <w:color w:val="auto"/>
        </w:rPr>
        <w:t xml:space="preserve"> według normy PN-EN 303-5-2012, która określa standardy emisyjne dla urządzeń na paliwa stałe o małej</w:t>
      </w:r>
      <w:r w:rsidR="00697A8F" w:rsidRPr="00286326">
        <w:rPr>
          <w:b/>
          <w:color w:val="auto"/>
        </w:rPr>
        <w:t xml:space="preserve"> mocy</w:t>
      </w:r>
      <w:r w:rsidR="00AC7CA2" w:rsidRPr="00286326">
        <w:rPr>
          <w:b/>
          <w:color w:val="auto"/>
        </w:rPr>
        <w:t xml:space="preserve"> do 500 kW, wyposażonych w</w:t>
      </w:r>
      <w:r w:rsidR="004336B3" w:rsidRPr="00286326">
        <w:rPr>
          <w:b/>
          <w:color w:val="auto"/>
        </w:rPr>
        <w:t> </w:t>
      </w:r>
      <w:r w:rsidR="00AC7CA2" w:rsidRPr="00286326">
        <w:rPr>
          <w:b/>
          <w:color w:val="auto"/>
        </w:rPr>
        <w:t xml:space="preserve">automatyczny podajnik paliwa (nie dotyczy kotłów zgazowujących) oraz nie mogących posiadać rusztu awaryjnego ani elementów umożliwiających jego zamontowanie, </w:t>
      </w:r>
      <w:r w:rsidR="00957867" w:rsidRPr="00286326">
        <w:rPr>
          <w:b/>
          <w:color w:val="auto"/>
        </w:rPr>
        <w:t xml:space="preserve"> </w:t>
      </w:r>
      <w:r w:rsidR="00384D05" w:rsidRPr="00286326">
        <w:rPr>
          <w:b/>
          <w:color w:val="auto"/>
        </w:rPr>
        <w:t>możliw</w:t>
      </w:r>
      <w:r w:rsidR="00370C41">
        <w:rPr>
          <w:b/>
          <w:color w:val="auto"/>
        </w:rPr>
        <w:t>a</w:t>
      </w:r>
      <w:r w:rsidR="00384D05" w:rsidRPr="00286326">
        <w:rPr>
          <w:b/>
          <w:color w:val="auto"/>
        </w:rPr>
        <w:t xml:space="preserve"> jest na terenach, gdzie nie ma dostępu do sieci ciepłowniczej i</w:t>
      </w:r>
      <w:r w:rsidR="00EB5CB6" w:rsidRPr="00286326">
        <w:rPr>
          <w:b/>
          <w:color w:val="auto"/>
        </w:rPr>
        <w:t> </w:t>
      </w:r>
      <w:r w:rsidR="00384D05" w:rsidRPr="00286326">
        <w:rPr>
          <w:b/>
          <w:color w:val="auto"/>
        </w:rPr>
        <w:t xml:space="preserve">gazowej, </w:t>
      </w:r>
    </w:p>
    <w:p w14:paraId="160538BC" w14:textId="0FFF659C" w:rsidR="00F562E2" w:rsidRDefault="00286326" w:rsidP="00286326">
      <w:pPr>
        <w:pStyle w:val="Akapitzlist"/>
        <w:spacing w:after="36" w:line="276" w:lineRule="auto"/>
        <w:ind w:left="1701" w:right="0" w:hanging="141"/>
      </w:pPr>
      <w:r>
        <w:rPr>
          <w:color w:val="auto"/>
        </w:rPr>
        <w:t xml:space="preserve">- </w:t>
      </w:r>
      <w:r w:rsidR="002F77F3" w:rsidRPr="00286326">
        <w:rPr>
          <w:color w:val="auto"/>
        </w:rPr>
        <w:t>wykonaniu</w:t>
      </w:r>
      <w:r w:rsidR="001E12C7" w:rsidRPr="00286326">
        <w:rPr>
          <w:color w:val="auto"/>
        </w:rPr>
        <w:t xml:space="preserve"> przyłącza</w:t>
      </w:r>
      <w:r w:rsidR="0023439F" w:rsidRPr="00286326">
        <w:rPr>
          <w:color w:val="auto"/>
        </w:rPr>
        <w:t>,</w:t>
      </w:r>
      <w:r w:rsidR="001E12C7" w:rsidRPr="00286326">
        <w:rPr>
          <w:color w:val="auto"/>
        </w:rPr>
        <w:t xml:space="preserve"> węzła cieplnego w pr</w:t>
      </w:r>
      <w:r w:rsidR="00642EDF" w:rsidRPr="00286326">
        <w:rPr>
          <w:color w:val="auto"/>
        </w:rPr>
        <w:t xml:space="preserve">zypadku </w:t>
      </w:r>
      <w:r w:rsidR="00642EDF" w:rsidRPr="003C4A4C">
        <w:t>podłączenia do</w:t>
      </w:r>
      <w:r w:rsidR="001E12C7" w:rsidRPr="003C4A4C">
        <w:t xml:space="preserve"> sieci </w:t>
      </w:r>
      <w:r w:rsidR="0023439F">
        <w:t xml:space="preserve">gazowej lub </w:t>
      </w:r>
      <w:r w:rsidR="001E12C7" w:rsidRPr="003C4A4C">
        <w:t>ciepłowniczej</w:t>
      </w:r>
      <w:r w:rsidR="00642EDF">
        <w:t xml:space="preserve"> </w:t>
      </w:r>
      <w:r w:rsidR="00487813">
        <w:t xml:space="preserve">wraz </w:t>
      </w:r>
      <w:r w:rsidR="00642EDF">
        <w:t>z</w:t>
      </w:r>
      <w:r w:rsidR="008F6565">
        <w:t> </w:t>
      </w:r>
      <w:r w:rsidR="00487813" w:rsidRPr="00B24154">
        <w:t xml:space="preserve"> trwałym odcięciem </w:t>
      </w:r>
      <w:r w:rsidR="00DF5974" w:rsidRPr="005B6416">
        <w:rPr>
          <w:color w:val="auto"/>
        </w:rPr>
        <w:t>demontowanego</w:t>
      </w:r>
      <w:r w:rsidR="00642EDF" w:rsidRPr="00D87DC4">
        <w:t xml:space="preserve"> </w:t>
      </w:r>
      <w:r w:rsidR="00782EAC">
        <w:t>kotła</w:t>
      </w:r>
      <w:r w:rsidR="00487813">
        <w:t xml:space="preserve"> od instalacji</w:t>
      </w:r>
      <w:r w:rsidR="00721B2B">
        <w:t>.</w:t>
      </w:r>
    </w:p>
    <w:p w14:paraId="008156EA" w14:textId="77777777" w:rsidR="00AE212E" w:rsidRPr="006D55F2" w:rsidRDefault="000509A9" w:rsidP="007D1BBF">
      <w:pPr>
        <w:pStyle w:val="Akapitzlist"/>
        <w:numPr>
          <w:ilvl w:val="3"/>
          <w:numId w:val="34"/>
        </w:numPr>
        <w:spacing w:line="276" w:lineRule="auto"/>
        <w:ind w:left="1701" w:right="0" w:hanging="850"/>
        <w:rPr>
          <w:b/>
        </w:rPr>
      </w:pPr>
      <w:r w:rsidRPr="006D55F2">
        <w:rPr>
          <w:b/>
        </w:rPr>
        <w:t xml:space="preserve">Inwestycje realizowane na terenie województwa </w:t>
      </w:r>
      <w:r w:rsidR="00690707" w:rsidRPr="006D55F2">
        <w:rPr>
          <w:b/>
        </w:rPr>
        <w:t xml:space="preserve">świętokrzyskiego. </w:t>
      </w:r>
    </w:p>
    <w:p w14:paraId="722B4A50" w14:textId="0B6A90BF" w:rsidR="00721B2B" w:rsidRDefault="003A4AA9" w:rsidP="007D1BBF">
      <w:pPr>
        <w:pStyle w:val="Akapitzlist"/>
        <w:numPr>
          <w:ilvl w:val="3"/>
          <w:numId w:val="34"/>
        </w:numPr>
        <w:spacing w:line="276" w:lineRule="auto"/>
        <w:ind w:left="1701" w:right="0" w:hanging="850"/>
        <w:rPr>
          <w:color w:val="auto"/>
        </w:rPr>
      </w:pPr>
      <w:r>
        <w:rPr>
          <w:color w:val="auto"/>
        </w:rPr>
        <w:t>Z</w:t>
      </w:r>
      <w:r w:rsidR="00220B57" w:rsidRPr="00B24154">
        <w:rPr>
          <w:color w:val="auto"/>
        </w:rPr>
        <w:t>adania zakończone</w:t>
      </w:r>
      <w:r w:rsidR="00150979">
        <w:rPr>
          <w:color w:val="auto"/>
        </w:rPr>
        <w:t xml:space="preserve"> </w:t>
      </w:r>
      <w:r w:rsidR="00731216" w:rsidRPr="00B24154">
        <w:rPr>
          <w:color w:val="auto"/>
        </w:rPr>
        <w:t>przed dniem złożenia wniosku do Wojewódzkiego Funduszu</w:t>
      </w:r>
      <w:r w:rsidR="00220B57" w:rsidRPr="00B24154">
        <w:rPr>
          <w:color w:val="auto"/>
        </w:rPr>
        <w:t>.</w:t>
      </w:r>
      <w:r w:rsidR="00150979">
        <w:rPr>
          <w:color w:val="auto"/>
        </w:rPr>
        <w:t xml:space="preserve"> </w:t>
      </w:r>
      <w:r w:rsidR="00220B57" w:rsidRPr="00B24154">
        <w:rPr>
          <w:color w:val="auto"/>
        </w:rPr>
        <w:t xml:space="preserve"> </w:t>
      </w:r>
      <w:r w:rsidR="00150979">
        <w:rPr>
          <w:color w:val="auto"/>
        </w:rPr>
        <w:t xml:space="preserve">Potwierdzeniem zrealizowania zadania będzie protokół zakończenia zadania oraz </w:t>
      </w:r>
      <w:r w:rsidR="005C5EBF">
        <w:rPr>
          <w:color w:val="auto"/>
        </w:rPr>
        <w:t xml:space="preserve">oryginał </w:t>
      </w:r>
      <w:r w:rsidR="00150979">
        <w:rPr>
          <w:color w:val="auto"/>
        </w:rPr>
        <w:t>faktur</w:t>
      </w:r>
      <w:r w:rsidR="005C5EBF">
        <w:rPr>
          <w:color w:val="auto"/>
        </w:rPr>
        <w:t>y</w:t>
      </w:r>
      <w:r w:rsidR="00150979">
        <w:rPr>
          <w:color w:val="auto"/>
        </w:rPr>
        <w:t xml:space="preserve"> </w:t>
      </w:r>
      <w:r w:rsidR="000369B7">
        <w:rPr>
          <w:color w:val="auto"/>
        </w:rPr>
        <w:t xml:space="preserve">(wraz z potwierdzeniem zapłaty) </w:t>
      </w:r>
      <w:r w:rsidR="00150979">
        <w:rPr>
          <w:color w:val="auto"/>
        </w:rPr>
        <w:t>dostarczone z wnioskiem</w:t>
      </w:r>
      <w:r w:rsidR="0076672C">
        <w:rPr>
          <w:color w:val="auto"/>
        </w:rPr>
        <w:t xml:space="preserve"> i </w:t>
      </w:r>
      <w:r w:rsidR="001A55A0">
        <w:rPr>
          <w:color w:val="auto"/>
        </w:rPr>
        <w:t>kopią umowy</w:t>
      </w:r>
      <w:r w:rsidR="0076672C">
        <w:rPr>
          <w:color w:val="auto"/>
        </w:rPr>
        <w:t xml:space="preserve"> z</w:t>
      </w:r>
      <w:r w:rsidR="000369B7">
        <w:rPr>
          <w:color w:val="auto"/>
        </w:rPr>
        <w:t> </w:t>
      </w:r>
      <w:r w:rsidR="0076672C">
        <w:rPr>
          <w:color w:val="auto"/>
        </w:rPr>
        <w:t>wykonawcą</w:t>
      </w:r>
      <w:r w:rsidR="00114085">
        <w:rPr>
          <w:color w:val="auto"/>
        </w:rPr>
        <w:t xml:space="preserve"> (jeśli występuje)</w:t>
      </w:r>
      <w:r w:rsidR="000369B7">
        <w:rPr>
          <w:color w:val="auto"/>
        </w:rPr>
        <w:t>.</w:t>
      </w:r>
    </w:p>
    <w:p w14:paraId="772D12E6" w14:textId="77777777" w:rsidR="00721B2B" w:rsidRDefault="00721B2B" w:rsidP="00721B2B">
      <w:pPr>
        <w:pStyle w:val="Akapitzlist"/>
        <w:spacing w:line="276" w:lineRule="auto"/>
        <w:ind w:left="1701" w:right="0" w:firstLine="0"/>
        <w:rPr>
          <w:color w:val="auto"/>
        </w:rPr>
      </w:pPr>
      <w:r>
        <w:rPr>
          <w:color w:val="auto"/>
        </w:rPr>
        <w:t xml:space="preserve">Uwaga: </w:t>
      </w:r>
    </w:p>
    <w:p w14:paraId="49F6A3CF" w14:textId="77777777" w:rsidR="00721B2B" w:rsidRDefault="00721B2B" w:rsidP="00D70884">
      <w:pPr>
        <w:pStyle w:val="Akapitzlist"/>
        <w:spacing w:line="276" w:lineRule="auto"/>
        <w:ind w:left="1843" w:right="0" w:hanging="142"/>
        <w:rPr>
          <w:color w:val="auto"/>
        </w:rPr>
      </w:pPr>
      <w:r>
        <w:rPr>
          <w:color w:val="auto"/>
        </w:rPr>
        <w:t>- z przyczyn organizacyjnych Fundusz nie będzie rozpatrywał wniosków, do których wnioskodawca załączy więcej niż 2 faktury;</w:t>
      </w:r>
    </w:p>
    <w:p w14:paraId="1E8AE180" w14:textId="6E6245C9" w:rsidR="00AE212E" w:rsidRPr="00B24154" w:rsidRDefault="00721B2B" w:rsidP="00D70884">
      <w:pPr>
        <w:pStyle w:val="Akapitzlist"/>
        <w:spacing w:line="276" w:lineRule="auto"/>
        <w:ind w:left="1843" w:right="0" w:hanging="142"/>
        <w:rPr>
          <w:color w:val="auto"/>
        </w:rPr>
      </w:pPr>
      <w:r>
        <w:rPr>
          <w:color w:val="auto"/>
        </w:rPr>
        <w:t>- oryginał faktury zostanie zwrócony wnioskodawcy na etapie podpisania umowy,</w:t>
      </w:r>
      <w:r w:rsidR="00AA56A0">
        <w:rPr>
          <w:color w:val="auto"/>
        </w:rPr>
        <w:t xml:space="preserve"> </w:t>
      </w:r>
      <w:r>
        <w:rPr>
          <w:color w:val="auto"/>
        </w:rPr>
        <w:t>z adnotacją o dofinansowaniu zadania ze środków WFOŚiGW w</w:t>
      </w:r>
      <w:r w:rsidR="00D70884">
        <w:rPr>
          <w:color w:val="auto"/>
        </w:rPr>
        <w:t> </w:t>
      </w:r>
      <w:r>
        <w:rPr>
          <w:color w:val="auto"/>
        </w:rPr>
        <w:t>Kielcach.</w:t>
      </w:r>
    </w:p>
    <w:p w14:paraId="12F2F2E4" w14:textId="5A9BCAE4" w:rsidR="001D5380" w:rsidRDefault="000509A9" w:rsidP="007D1BBF">
      <w:pPr>
        <w:pStyle w:val="Akapitzlist"/>
        <w:numPr>
          <w:ilvl w:val="3"/>
          <w:numId w:val="34"/>
        </w:numPr>
        <w:spacing w:line="276" w:lineRule="auto"/>
        <w:ind w:left="1701" w:right="0" w:hanging="850"/>
      </w:pPr>
      <w:r w:rsidRPr="00675531">
        <w:t>Inwestycje, dla których wybór dostawców</w:t>
      </w:r>
      <w:r w:rsidR="00220B57" w:rsidRPr="00675531">
        <w:t>/</w:t>
      </w:r>
      <w:r w:rsidRPr="00675531">
        <w:t>wykonawców nastąpi</w:t>
      </w:r>
      <w:r w:rsidR="00972BD9" w:rsidRPr="00675531">
        <w:t>ł</w:t>
      </w:r>
      <w:r w:rsidRPr="00675531">
        <w:t xml:space="preserve"> </w:t>
      </w:r>
      <w:r w:rsidR="00447BCD" w:rsidRPr="00675531">
        <w:t>w sposób celowy, rzetelny, racjonalny i oszczędny</w:t>
      </w:r>
      <w:r w:rsidR="003D0326" w:rsidRPr="00675531">
        <w:t>, co potwierdzone zostanie oświadczeniem.</w:t>
      </w:r>
      <w:r w:rsidR="003D0326" w:rsidDel="003D0326">
        <w:t xml:space="preserve"> </w:t>
      </w:r>
      <w:r w:rsidR="00972BD9">
        <w:t>Inwestycja</w:t>
      </w:r>
      <w:r w:rsidRPr="00C43C34">
        <w:t xml:space="preserve"> zosta</w:t>
      </w:r>
      <w:r w:rsidR="00972BD9">
        <w:t>ła</w:t>
      </w:r>
      <w:r w:rsidRPr="00C43C34">
        <w:t xml:space="preserve"> </w:t>
      </w:r>
      <w:r w:rsidR="00972BD9">
        <w:t>wykonana przez</w:t>
      </w:r>
      <w:r w:rsidRPr="00334E08">
        <w:t xml:space="preserve"> specjalistyczn</w:t>
      </w:r>
      <w:r w:rsidR="00972BD9">
        <w:t>ą firmę</w:t>
      </w:r>
      <w:r w:rsidR="00F06244">
        <w:t>.</w:t>
      </w:r>
    </w:p>
    <w:p w14:paraId="13997ED1" w14:textId="77777777" w:rsidR="004A1717" w:rsidRDefault="00516C47" w:rsidP="004A1717">
      <w:pPr>
        <w:pStyle w:val="Akapitzlist"/>
        <w:numPr>
          <w:ilvl w:val="2"/>
          <w:numId w:val="34"/>
        </w:numPr>
        <w:spacing w:after="0" w:line="276" w:lineRule="auto"/>
        <w:ind w:left="1701" w:right="0" w:hanging="850"/>
      </w:pPr>
      <w:r>
        <w:t>Wnioskodawca / wnioskodawcy</w:t>
      </w:r>
      <w:r w:rsidR="00F416F2">
        <w:t xml:space="preserve"> zobowiązują się do zapewnienia użytkowania inwestycji przez okres co najmniej dwóch lat od dnia jej przekazania do użytkowania (</w:t>
      </w:r>
      <w:r>
        <w:t>pod</w:t>
      </w:r>
      <w:r w:rsidR="00F416F2">
        <w:t>pisania protokołu odbioru końcowego).</w:t>
      </w:r>
    </w:p>
    <w:p w14:paraId="0D5CE0E2" w14:textId="6956C118" w:rsidR="00AE212E" w:rsidRPr="00C70B86" w:rsidRDefault="00F416F2" w:rsidP="004A1717">
      <w:pPr>
        <w:pStyle w:val="Akapitzlist"/>
        <w:numPr>
          <w:ilvl w:val="2"/>
          <w:numId w:val="34"/>
        </w:numPr>
        <w:spacing w:after="0" w:line="276" w:lineRule="auto"/>
        <w:ind w:left="1701" w:right="0" w:hanging="850"/>
      </w:pPr>
      <w:r>
        <w:t xml:space="preserve"> </w:t>
      </w:r>
      <w:r w:rsidR="000509A9" w:rsidRPr="00C70B86">
        <w:t xml:space="preserve">Zadanie nie może być dofinansowane przez WFOŚiGW w </w:t>
      </w:r>
      <w:r w:rsidR="00690707" w:rsidRPr="00C70B86">
        <w:t>Kielcach</w:t>
      </w:r>
      <w:r w:rsidR="000509A9" w:rsidRPr="00C70B86">
        <w:t xml:space="preserve"> w</w:t>
      </w:r>
      <w:r w:rsidR="008F6565" w:rsidRPr="00C70B86">
        <w:t> </w:t>
      </w:r>
      <w:r w:rsidR="000509A9" w:rsidRPr="00C70B86">
        <w:t>przypadku otrzymania do</w:t>
      </w:r>
      <w:r w:rsidR="004A1717">
        <w:t>finansowania</w:t>
      </w:r>
      <w:r w:rsidR="000509A9" w:rsidRPr="00C70B86">
        <w:t xml:space="preserve"> </w:t>
      </w:r>
      <w:r w:rsidR="004A1717">
        <w:t>(dotacji lub preferencyjnej pożyczki</w:t>
      </w:r>
      <w:r w:rsidR="00ED27CD">
        <w:t>, w tym pożyczki z WFOŚ</w:t>
      </w:r>
      <w:r w:rsidR="0061489D">
        <w:t>iGW w Kielcach</w:t>
      </w:r>
      <w:r w:rsidR="004A1717">
        <w:t xml:space="preserve">) </w:t>
      </w:r>
      <w:r w:rsidR="000509A9" w:rsidRPr="00C70B86">
        <w:t xml:space="preserve">z innych środków publicznych (krajowych lub </w:t>
      </w:r>
      <w:r w:rsidR="009D683D" w:rsidRPr="00C70B86">
        <w:t xml:space="preserve"> zagranicznych</w:t>
      </w:r>
      <w:r w:rsidR="000509A9" w:rsidRPr="00C70B86">
        <w:t xml:space="preserve">).  </w:t>
      </w:r>
    </w:p>
    <w:p w14:paraId="784402A4" w14:textId="09E53ED0" w:rsidR="00885D4D" w:rsidRPr="00173AD3" w:rsidRDefault="000509A9" w:rsidP="00173AD3">
      <w:pPr>
        <w:spacing w:after="232" w:line="276" w:lineRule="auto"/>
        <w:ind w:left="1985" w:right="0" w:hanging="1134"/>
        <w:rPr>
          <w:color w:val="auto"/>
        </w:rPr>
      </w:pPr>
      <w:r>
        <w:rPr>
          <w:b/>
        </w:rPr>
        <w:tab/>
        <w:t xml:space="preserve"> </w:t>
      </w:r>
    </w:p>
    <w:p w14:paraId="642647DC" w14:textId="77777777" w:rsidR="00AE212E" w:rsidRPr="00885D4D" w:rsidRDefault="000509A9" w:rsidP="00D66021">
      <w:pPr>
        <w:pStyle w:val="Akapitzlist"/>
        <w:numPr>
          <w:ilvl w:val="0"/>
          <w:numId w:val="41"/>
        </w:numPr>
        <w:spacing w:after="0" w:line="276" w:lineRule="auto"/>
        <w:ind w:left="426" w:right="0" w:hanging="426"/>
        <w:jc w:val="left"/>
        <w:rPr>
          <w:b/>
        </w:rPr>
      </w:pPr>
      <w:r w:rsidRPr="00885D4D">
        <w:rPr>
          <w:b/>
        </w:rPr>
        <w:t xml:space="preserve">Koszty kwalifikowane i niekwalifikowane  </w:t>
      </w:r>
    </w:p>
    <w:p w14:paraId="2B9FAD8C" w14:textId="77777777" w:rsidR="00AE212E" w:rsidRDefault="000509A9" w:rsidP="00D66021">
      <w:pPr>
        <w:pStyle w:val="Akapitzlist"/>
        <w:numPr>
          <w:ilvl w:val="1"/>
          <w:numId w:val="41"/>
        </w:numPr>
        <w:spacing w:after="0" w:line="276" w:lineRule="auto"/>
        <w:ind w:left="851" w:right="0" w:hanging="425"/>
        <w:jc w:val="left"/>
      </w:pPr>
      <w:r w:rsidRPr="00885D4D">
        <w:rPr>
          <w:b/>
        </w:rPr>
        <w:t xml:space="preserve">Koszty kwalifikowane: </w:t>
      </w:r>
    </w:p>
    <w:p w14:paraId="0452318E" w14:textId="77777777" w:rsidR="00AE212E" w:rsidRDefault="00894687" w:rsidP="00894124">
      <w:pPr>
        <w:numPr>
          <w:ilvl w:val="0"/>
          <w:numId w:val="42"/>
        </w:numPr>
        <w:spacing w:after="47" w:line="276" w:lineRule="auto"/>
        <w:ind w:left="1276" w:right="0" w:hanging="425"/>
      </w:pPr>
      <w:r>
        <w:t xml:space="preserve">koszty </w:t>
      </w:r>
      <w:r w:rsidR="000509A9">
        <w:t>zakup</w:t>
      </w:r>
      <w:r>
        <w:t>u</w:t>
      </w:r>
      <w:r w:rsidR="000509A9">
        <w:t xml:space="preserve"> i montaż</w:t>
      </w:r>
      <w:r>
        <w:t>u</w:t>
      </w:r>
      <w:r w:rsidR="000509A9">
        <w:t xml:space="preserve"> nowej instalacji technologicznej kotłowni wraz z</w:t>
      </w:r>
      <w:r w:rsidR="00D66021">
        <w:t> </w:t>
      </w:r>
      <w:r w:rsidR="000509A9">
        <w:t>niezbędną aparaturą kontrolno-pomiarową, instalacją elektryczną w obrębie kotło</w:t>
      </w:r>
      <w:r>
        <w:t xml:space="preserve">wni oraz zbiornikami na </w:t>
      </w:r>
      <w:r w:rsidRPr="007859B6">
        <w:t>paliwo,</w:t>
      </w:r>
      <w:r w:rsidR="006D6911" w:rsidRPr="007859B6">
        <w:t xml:space="preserve"> </w:t>
      </w:r>
      <w:r w:rsidR="006D6911" w:rsidRPr="00A315A7">
        <w:t>systemu odprowadzania spalin,</w:t>
      </w:r>
    </w:p>
    <w:p w14:paraId="32DFC84C" w14:textId="5F5F1A06" w:rsidR="00894124" w:rsidRDefault="00894124" w:rsidP="00894124">
      <w:pPr>
        <w:numPr>
          <w:ilvl w:val="0"/>
          <w:numId w:val="42"/>
        </w:numPr>
        <w:spacing w:after="47" w:line="276" w:lineRule="auto"/>
        <w:ind w:left="1276" w:right="0" w:hanging="425"/>
      </w:pPr>
      <w:r>
        <w:t>koszty demontażu kotła / urządzeń kotłowni,</w:t>
      </w:r>
    </w:p>
    <w:p w14:paraId="253EE9E4" w14:textId="77777777" w:rsidR="00AE212E" w:rsidRPr="003C76AB" w:rsidRDefault="000509A9" w:rsidP="00894124">
      <w:pPr>
        <w:numPr>
          <w:ilvl w:val="0"/>
          <w:numId w:val="42"/>
        </w:numPr>
        <w:spacing w:line="276" w:lineRule="auto"/>
        <w:ind w:left="1276" w:right="0" w:hanging="425"/>
      </w:pPr>
      <w:r w:rsidRPr="003C76AB">
        <w:t>koszt</w:t>
      </w:r>
      <w:r w:rsidR="00894687" w:rsidRPr="003C76AB">
        <w:t>y</w:t>
      </w:r>
      <w:r w:rsidRPr="003C76AB">
        <w:t xml:space="preserve"> przyłącza do sieci</w:t>
      </w:r>
      <w:r w:rsidR="00BA3D49" w:rsidRPr="003C76AB">
        <w:t xml:space="preserve"> gazowej lub cieplnej, jednak nie więcej niż do 100 m przyłącza</w:t>
      </w:r>
      <w:r w:rsidR="0097670B" w:rsidRPr="003C76AB">
        <w:t xml:space="preserve"> </w:t>
      </w:r>
      <w:r w:rsidR="0097670B" w:rsidRPr="00C705D9">
        <w:t>(tzn. jeżeli długość przyłącza wynosi np. 150 m, to kwalifikowany jest koszt budowy 100 m przyłącza)</w:t>
      </w:r>
      <w:r w:rsidR="00894687" w:rsidRPr="003C76AB">
        <w:t>,</w:t>
      </w:r>
      <w:r w:rsidRPr="003C76AB">
        <w:t xml:space="preserve"> </w:t>
      </w:r>
    </w:p>
    <w:p w14:paraId="76DFC1B1" w14:textId="77777777" w:rsidR="00894124" w:rsidRDefault="000509A9" w:rsidP="00894124">
      <w:pPr>
        <w:numPr>
          <w:ilvl w:val="0"/>
          <w:numId w:val="42"/>
        </w:numPr>
        <w:spacing w:after="0" w:line="276" w:lineRule="auto"/>
        <w:ind w:left="1276" w:right="0" w:hanging="425"/>
        <w:rPr>
          <w:color w:val="000000" w:themeColor="text1"/>
        </w:rPr>
      </w:pPr>
      <w:r w:rsidRPr="00A315A7">
        <w:rPr>
          <w:color w:val="000000" w:themeColor="text1"/>
        </w:rPr>
        <w:t xml:space="preserve">podatek od towarów i usług (VAT) </w:t>
      </w:r>
      <w:r w:rsidR="00894687" w:rsidRPr="00A315A7">
        <w:rPr>
          <w:color w:val="000000" w:themeColor="text1"/>
        </w:rPr>
        <w:t xml:space="preserve">w sytuacji, gdy </w:t>
      </w:r>
      <w:r w:rsidR="0097670B" w:rsidRPr="00C705D9">
        <w:rPr>
          <w:color w:val="000000" w:themeColor="text1"/>
        </w:rPr>
        <w:t>Wnioskodawcy</w:t>
      </w:r>
      <w:r w:rsidRPr="00A315A7">
        <w:rPr>
          <w:color w:val="000000" w:themeColor="text1"/>
        </w:rPr>
        <w:t xml:space="preserve"> </w:t>
      </w:r>
      <w:r w:rsidR="00894687" w:rsidRPr="00A315A7">
        <w:rPr>
          <w:color w:val="000000" w:themeColor="text1"/>
        </w:rPr>
        <w:t>nie przysługuje</w:t>
      </w:r>
      <w:r w:rsidRPr="00A315A7">
        <w:rPr>
          <w:color w:val="000000" w:themeColor="text1"/>
        </w:rPr>
        <w:t xml:space="preserve"> prawo </w:t>
      </w:r>
      <w:r w:rsidR="008474A6" w:rsidRPr="00A315A7">
        <w:rPr>
          <w:color w:val="000000" w:themeColor="text1"/>
        </w:rPr>
        <w:t>ubiegani</w:t>
      </w:r>
      <w:r w:rsidR="008474A6">
        <w:rPr>
          <w:color w:val="000000" w:themeColor="text1"/>
        </w:rPr>
        <w:t>a</w:t>
      </w:r>
      <w:r w:rsidR="00556FE2">
        <w:rPr>
          <w:color w:val="000000" w:themeColor="text1"/>
        </w:rPr>
        <w:t xml:space="preserve"> </w:t>
      </w:r>
      <w:r w:rsidRPr="00A315A7">
        <w:rPr>
          <w:color w:val="000000" w:themeColor="text1"/>
        </w:rPr>
        <w:t>się o zwrot VAT</w:t>
      </w:r>
      <w:r w:rsidR="00CF4E26" w:rsidRPr="00A315A7">
        <w:rPr>
          <w:color w:val="000000" w:themeColor="text1"/>
        </w:rPr>
        <w:t>,</w:t>
      </w:r>
      <w:r w:rsidRPr="00A315A7">
        <w:rPr>
          <w:color w:val="000000" w:themeColor="text1"/>
        </w:rPr>
        <w:t xml:space="preserve"> </w:t>
      </w:r>
      <w:r w:rsidR="0097670B">
        <w:rPr>
          <w:color w:val="000000" w:themeColor="text1"/>
        </w:rPr>
        <w:t>(jeżeli podatek VAT może zostać odzyskany z U</w:t>
      </w:r>
      <w:r w:rsidR="00B6525C">
        <w:rPr>
          <w:color w:val="000000" w:themeColor="text1"/>
        </w:rPr>
        <w:t xml:space="preserve">rzędu </w:t>
      </w:r>
      <w:r w:rsidR="0097670B">
        <w:rPr>
          <w:color w:val="000000" w:themeColor="text1"/>
        </w:rPr>
        <w:t>S</w:t>
      </w:r>
      <w:r w:rsidR="00B6525C">
        <w:rPr>
          <w:color w:val="000000" w:themeColor="text1"/>
        </w:rPr>
        <w:t>karbowego</w:t>
      </w:r>
      <w:r w:rsidR="008474A6">
        <w:rPr>
          <w:color w:val="000000" w:themeColor="text1"/>
        </w:rPr>
        <w:t>,</w:t>
      </w:r>
      <w:r w:rsidR="0097670B">
        <w:rPr>
          <w:color w:val="000000" w:themeColor="text1"/>
        </w:rPr>
        <w:t xml:space="preserve"> to </w:t>
      </w:r>
      <w:r w:rsidRPr="00A315A7">
        <w:rPr>
          <w:color w:val="000000" w:themeColor="text1"/>
        </w:rPr>
        <w:t>podatek ten nie jest kosztem kwalifikowanym</w:t>
      </w:r>
      <w:r w:rsidR="0097670B">
        <w:rPr>
          <w:color w:val="000000" w:themeColor="text1"/>
        </w:rPr>
        <w:t>)</w:t>
      </w:r>
      <w:r w:rsidR="00894124">
        <w:rPr>
          <w:color w:val="000000" w:themeColor="text1"/>
        </w:rPr>
        <w:t>,</w:t>
      </w:r>
    </w:p>
    <w:p w14:paraId="0A6D26BA" w14:textId="5D60140A" w:rsidR="00AE212E" w:rsidRPr="00A315A7" w:rsidRDefault="00894124" w:rsidP="00894124">
      <w:pPr>
        <w:numPr>
          <w:ilvl w:val="0"/>
          <w:numId w:val="42"/>
        </w:numPr>
        <w:spacing w:after="0" w:line="276" w:lineRule="auto"/>
        <w:ind w:left="1276" w:right="0" w:hanging="425"/>
        <w:rPr>
          <w:color w:val="000000" w:themeColor="text1"/>
        </w:rPr>
      </w:pPr>
      <w:r>
        <w:rPr>
          <w:color w:val="000000" w:themeColor="text1"/>
        </w:rPr>
        <w:t>koszty poniesione po 01.01.2017 roku.</w:t>
      </w:r>
      <w:r w:rsidR="000509A9" w:rsidRPr="00A315A7">
        <w:rPr>
          <w:color w:val="000000" w:themeColor="text1"/>
        </w:rPr>
        <w:t xml:space="preserve"> </w:t>
      </w:r>
    </w:p>
    <w:p w14:paraId="187373B5" w14:textId="77777777" w:rsidR="00AE212E" w:rsidRPr="002D4683" w:rsidRDefault="000509A9" w:rsidP="002D4683">
      <w:pPr>
        <w:pStyle w:val="Akapitzlist"/>
        <w:numPr>
          <w:ilvl w:val="1"/>
          <w:numId w:val="41"/>
        </w:numPr>
        <w:spacing w:after="12" w:line="276" w:lineRule="auto"/>
        <w:ind w:right="0"/>
        <w:jc w:val="left"/>
        <w:rPr>
          <w:rFonts w:eastAsia="Arial"/>
          <w:b/>
        </w:rPr>
      </w:pPr>
      <w:r w:rsidRPr="002D4683">
        <w:rPr>
          <w:b/>
        </w:rPr>
        <w:t xml:space="preserve">Koszty niekwalifikowane: </w:t>
      </w:r>
    </w:p>
    <w:p w14:paraId="2910B0D2" w14:textId="268B8C79" w:rsidR="00AE212E" w:rsidRPr="00705087" w:rsidRDefault="000D12B9" w:rsidP="007D1BBF">
      <w:pPr>
        <w:numPr>
          <w:ilvl w:val="0"/>
          <w:numId w:val="43"/>
        </w:numPr>
        <w:spacing w:after="0" w:line="276" w:lineRule="auto"/>
        <w:ind w:left="1276" w:right="0" w:hanging="425"/>
      </w:pPr>
      <w:r>
        <w:t xml:space="preserve">Zakup urządzeń, w przypadku braku </w:t>
      </w:r>
      <w:r w:rsidR="00FE6B75" w:rsidRPr="00705087">
        <w:t>dokumentów pot</w:t>
      </w:r>
      <w:r>
        <w:t>wierdzających jego zamontowanie (faktura, protokół odbioru końcowego).</w:t>
      </w:r>
    </w:p>
    <w:p w14:paraId="005C28E2" w14:textId="77777777" w:rsidR="00B43125" w:rsidRDefault="00B43125" w:rsidP="007D1BBF">
      <w:pPr>
        <w:spacing w:after="0" w:line="276" w:lineRule="auto"/>
        <w:ind w:right="0"/>
      </w:pPr>
    </w:p>
    <w:p w14:paraId="6A99093E" w14:textId="77777777" w:rsidR="00EA345F" w:rsidRPr="00EA345F" w:rsidRDefault="000509A9" w:rsidP="007D1BBF">
      <w:pPr>
        <w:pStyle w:val="Akapitzlist"/>
        <w:numPr>
          <w:ilvl w:val="0"/>
          <w:numId w:val="44"/>
        </w:numPr>
        <w:spacing w:after="0" w:line="276" w:lineRule="auto"/>
        <w:ind w:left="426" w:right="3746" w:hanging="426"/>
        <w:jc w:val="left"/>
      </w:pPr>
      <w:r w:rsidRPr="00632141">
        <w:rPr>
          <w:b/>
        </w:rPr>
        <w:t>Szczegółowe kr</w:t>
      </w:r>
      <w:r w:rsidR="00632141">
        <w:rPr>
          <w:b/>
        </w:rPr>
        <w:t xml:space="preserve">yteria wyboru przedsięwzięć </w:t>
      </w:r>
    </w:p>
    <w:p w14:paraId="2161C84D" w14:textId="77777777" w:rsidR="00632141" w:rsidRDefault="00632141" w:rsidP="007D1BBF">
      <w:pPr>
        <w:pStyle w:val="Akapitzlist"/>
        <w:spacing w:after="0" w:line="276" w:lineRule="auto"/>
        <w:ind w:left="709" w:right="3746" w:firstLine="0"/>
        <w:jc w:val="left"/>
      </w:pPr>
    </w:p>
    <w:tbl>
      <w:tblPr>
        <w:tblStyle w:val="TableGrid"/>
        <w:tblW w:w="9178" w:type="dxa"/>
        <w:tblInd w:w="2" w:type="dxa"/>
        <w:tblCellMar>
          <w:top w:w="33" w:type="dxa"/>
          <w:left w:w="106" w:type="dxa"/>
          <w:right w:w="48" w:type="dxa"/>
        </w:tblCellMar>
        <w:tblLook w:val="04A0" w:firstRow="1" w:lastRow="0" w:firstColumn="1" w:lastColumn="0" w:noHBand="0" w:noVBand="1"/>
      </w:tblPr>
      <w:tblGrid>
        <w:gridCol w:w="9178"/>
      </w:tblGrid>
      <w:tr w:rsidR="00AE212E" w14:paraId="2CF4C118" w14:textId="77777777">
        <w:trPr>
          <w:trHeight w:val="283"/>
        </w:trPr>
        <w:tc>
          <w:tcPr>
            <w:tcW w:w="9178" w:type="dxa"/>
            <w:tcBorders>
              <w:top w:val="single" w:sz="4" w:space="0" w:color="000000"/>
              <w:left w:val="single" w:sz="4" w:space="0" w:color="000000"/>
              <w:bottom w:val="single" w:sz="4" w:space="0" w:color="000000"/>
              <w:right w:val="single" w:sz="4" w:space="0" w:color="000000"/>
            </w:tcBorders>
            <w:shd w:val="clear" w:color="auto" w:fill="BFBFBF"/>
          </w:tcPr>
          <w:p w14:paraId="3F4DF675" w14:textId="2B4BB348" w:rsidR="00AE212E" w:rsidRDefault="000509A9" w:rsidP="00524707">
            <w:pPr>
              <w:spacing w:after="0" w:line="276" w:lineRule="auto"/>
              <w:ind w:left="0" w:right="0" w:firstLine="0"/>
              <w:jc w:val="left"/>
            </w:pPr>
            <w:r>
              <w:rPr>
                <w:b/>
              </w:rPr>
              <w:t>Kryteria</w:t>
            </w:r>
            <w:r w:rsidRPr="00791E46">
              <w:rPr>
                <w:b/>
                <w:color w:val="FF0000"/>
              </w:rPr>
              <w:t xml:space="preserve"> </w:t>
            </w:r>
          </w:p>
        </w:tc>
      </w:tr>
      <w:tr w:rsidR="00AE212E" w14:paraId="5C68ACDF" w14:textId="77777777">
        <w:trPr>
          <w:trHeight w:val="839"/>
        </w:trPr>
        <w:tc>
          <w:tcPr>
            <w:tcW w:w="9178" w:type="dxa"/>
            <w:tcBorders>
              <w:top w:val="single" w:sz="4" w:space="0" w:color="000000"/>
              <w:left w:val="single" w:sz="4" w:space="0" w:color="000000"/>
              <w:bottom w:val="single" w:sz="4" w:space="0" w:color="000000"/>
              <w:right w:val="single" w:sz="4" w:space="0" w:color="000000"/>
            </w:tcBorders>
          </w:tcPr>
          <w:p w14:paraId="44A08059" w14:textId="2182EC37" w:rsidR="00AE212E" w:rsidRDefault="00632141" w:rsidP="006617BC">
            <w:pPr>
              <w:spacing w:after="0" w:line="276" w:lineRule="auto"/>
              <w:ind w:left="0" w:right="64" w:firstLine="0"/>
            </w:pPr>
            <w:r>
              <w:t>Z</w:t>
            </w:r>
            <w:r w:rsidR="000509A9">
              <w:t>łożenie kompletnego, prawidłowo</w:t>
            </w:r>
            <w:r w:rsidR="00FA75C4">
              <w:t xml:space="preserve"> wypełnionego i</w:t>
            </w:r>
            <w:r w:rsidR="000509A9">
              <w:t xml:space="preserve"> podpisanego wniosku na obowiązujących drukach wraz z</w:t>
            </w:r>
            <w:r w:rsidR="006617BC">
              <w:t> </w:t>
            </w:r>
            <w:r w:rsidR="000509A9">
              <w:t>wymaganymi załącznikami</w:t>
            </w:r>
            <w:r w:rsidR="006D0E81">
              <w:t>,</w:t>
            </w:r>
            <w:r w:rsidR="000509A9">
              <w:t xml:space="preserve"> w terminie trwania naboru wniosków w ramach przedmiotowego Programu</w:t>
            </w:r>
            <w:r>
              <w:t>.</w:t>
            </w:r>
            <w:r w:rsidR="000509A9">
              <w:rPr>
                <w:b/>
              </w:rPr>
              <w:t xml:space="preserve"> </w:t>
            </w:r>
          </w:p>
        </w:tc>
      </w:tr>
      <w:tr w:rsidR="00AE212E" w14:paraId="06D1283C" w14:textId="77777777">
        <w:trPr>
          <w:trHeight w:val="288"/>
        </w:trPr>
        <w:tc>
          <w:tcPr>
            <w:tcW w:w="9178" w:type="dxa"/>
            <w:tcBorders>
              <w:top w:val="single" w:sz="4" w:space="0" w:color="000000"/>
              <w:left w:val="single" w:sz="4" w:space="0" w:color="000000"/>
              <w:bottom w:val="single" w:sz="4" w:space="0" w:color="000000"/>
              <w:right w:val="single" w:sz="4" w:space="0" w:color="000000"/>
            </w:tcBorders>
          </w:tcPr>
          <w:p w14:paraId="36BCDF59" w14:textId="77777777" w:rsidR="00AE212E" w:rsidRDefault="00632141" w:rsidP="007D1BBF">
            <w:pPr>
              <w:spacing w:after="0" w:line="276" w:lineRule="auto"/>
              <w:ind w:left="0" w:right="0" w:firstLine="0"/>
            </w:pPr>
            <w:r>
              <w:t>Z</w:t>
            </w:r>
            <w:r w:rsidR="000509A9">
              <w:t xml:space="preserve">godność celu i rodzaju przedsięwzięcia z przedmiotowym </w:t>
            </w:r>
            <w:r>
              <w:t>P</w:t>
            </w:r>
            <w:r w:rsidR="000509A9">
              <w:t>rogramem</w:t>
            </w:r>
            <w:r>
              <w:t>.</w:t>
            </w:r>
            <w:r w:rsidR="000509A9">
              <w:rPr>
                <w:b/>
              </w:rPr>
              <w:t xml:space="preserve"> </w:t>
            </w:r>
          </w:p>
        </w:tc>
      </w:tr>
      <w:tr w:rsidR="00AE212E" w14:paraId="4888D262" w14:textId="77777777">
        <w:trPr>
          <w:trHeight w:val="562"/>
        </w:trPr>
        <w:tc>
          <w:tcPr>
            <w:tcW w:w="9178" w:type="dxa"/>
            <w:tcBorders>
              <w:top w:val="single" w:sz="4" w:space="0" w:color="000000"/>
              <w:left w:val="single" w:sz="4" w:space="0" w:color="000000"/>
              <w:bottom w:val="single" w:sz="4" w:space="0" w:color="000000"/>
              <w:right w:val="single" w:sz="4" w:space="0" w:color="000000"/>
            </w:tcBorders>
          </w:tcPr>
          <w:p w14:paraId="2101438A" w14:textId="77777777" w:rsidR="00AE212E" w:rsidRDefault="00632141" w:rsidP="006617BC">
            <w:pPr>
              <w:spacing w:after="0" w:line="276" w:lineRule="auto"/>
              <w:ind w:left="0" w:right="0" w:firstLine="0"/>
            </w:pPr>
            <w:r>
              <w:t>Z</w:t>
            </w:r>
            <w:r w:rsidR="000509A9">
              <w:t>godność wydatków określonych we wniosku z kategoriami kosztów określonych w</w:t>
            </w:r>
            <w:r w:rsidR="006617BC">
              <w:t> </w:t>
            </w:r>
            <w:r>
              <w:t>P</w:t>
            </w:r>
            <w:r w:rsidR="000509A9">
              <w:t>rogramie</w:t>
            </w:r>
            <w:r>
              <w:t>.</w:t>
            </w:r>
            <w:r w:rsidR="000509A9">
              <w:rPr>
                <w:b/>
              </w:rPr>
              <w:t xml:space="preserve"> </w:t>
            </w:r>
          </w:p>
        </w:tc>
      </w:tr>
    </w:tbl>
    <w:p w14:paraId="78327C65" w14:textId="77777777" w:rsidR="00632141" w:rsidRDefault="00632141" w:rsidP="007D1BBF">
      <w:pPr>
        <w:spacing w:line="276" w:lineRule="auto"/>
        <w:ind w:left="52" w:right="0" w:firstLine="566"/>
      </w:pPr>
    </w:p>
    <w:p w14:paraId="43DB30FE" w14:textId="77777777" w:rsidR="00AE212E" w:rsidRDefault="000509A9" w:rsidP="007D1BBF">
      <w:pPr>
        <w:spacing w:line="276" w:lineRule="auto"/>
        <w:ind w:left="52" w:right="0" w:firstLine="566"/>
      </w:pPr>
      <w:r>
        <w:t xml:space="preserve">W przypadku konieczności uzupełnienia wniosku, poprawy błędów lub złożenia wyjaśnień, </w:t>
      </w:r>
      <w:r w:rsidR="00D8615A">
        <w:t>Wnioskodawcy</w:t>
      </w:r>
      <w:r>
        <w:t xml:space="preserve"> zostanie wyznaczony pisemnie termin na dostarczenie wymaganych dokumentów.  </w:t>
      </w:r>
    </w:p>
    <w:p w14:paraId="4AF35551" w14:textId="1229950B" w:rsidR="00AE212E" w:rsidRDefault="000509A9" w:rsidP="007D1BBF">
      <w:pPr>
        <w:spacing w:line="276" w:lineRule="auto"/>
        <w:ind w:left="52" w:right="0" w:firstLine="566"/>
      </w:pPr>
      <w:r>
        <w:t xml:space="preserve">W przypadku niespełnienia kryteriów </w:t>
      </w:r>
      <w:r w:rsidR="00D8615A">
        <w:t xml:space="preserve">(w tym </w:t>
      </w:r>
      <w:r w:rsidR="00D214A4" w:rsidRPr="00524707">
        <w:rPr>
          <w:color w:val="auto"/>
        </w:rPr>
        <w:t>niedokonanie</w:t>
      </w:r>
      <w:r w:rsidR="00D214A4">
        <w:t xml:space="preserve"> </w:t>
      </w:r>
      <w:r w:rsidR="00D8615A">
        <w:t>poprawy i uzupełnienia wniosku w</w:t>
      </w:r>
      <w:r w:rsidR="00281A87">
        <w:t> </w:t>
      </w:r>
      <w:r w:rsidR="00D8615A">
        <w:t xml:space="preserve">wyznaczonym terminie) </w:t>
      </w:r>
      <w:r>
        <w:t>wniosek nie podlega dalszej ocenie</w:t>
      </w:r>
      <w:r w:rsidR="00D8615A">
        <w:t>, o czym Wnioskodawca zostanie pisemnie poinformowany</w:t>
      </w:r>
      <w:r>
        <w:t xml:space="preserve">. </w:t>
      </w:r>
    </w:p>
    <w:p w14:paraId="5D9450A8" w14:textId="77777777" w:rsidR="00804B52" w:rsidRDefault="00804B52" w:rsidP="007D1BBF">
      <w:pPr>
        <w:spacing w:line="276" w:lineRule="auto"/>
        <w:ind w:left="52" w:right="0" w:firstLine="566"/>
      </w:pPr>
    </w:p>
    <w:p w14:paraId="3517873E" w14:textId="77777777" w:rsidR="0065611D" w:rsidRDefault="0065611D" w:rsidP="00173AD3">
      <w:pPr>
        <w:spacing w:after="246" w:line="276" w:lineRule="auto"/>
        <w:ind w:left="0" w:right="0" w:firstLine="0"/>
      </w:pPr>
    </w:p>
    <w:p w14:paraId="62AC3129" w14:textId="77777777" w:rsidR="00AE212E" w:rsidRPr="004204DC" w:rsidRDefault="000509A9" w:rsidP="007D1BBF">
      <w:pPr>
        <w:pStyle w:val="Nagwek1"/>
        <w:numPr>
          <w:ilvl w:val="0"/>
          <w:numId w:val="47"/>
        </w:numPr>
        <w:spacing w:line="276" w:lineRule="auto"/>
        <w:ind w:left="426" w:right="0" w:hanging="426"/>
      </w:pPr>
      <w:r w:rsidRPr="004204DC">
        <w:t xml:space="preserve">Procedura postępowania z wnioskiem </w:t>
      </w:r>
      <w:r w:rsidR="00545C27" w:rsidRPr="004204DC">
        <w:t>o dofinansowanie</w:t>
      </w:r>
      <w:r w:rsidR="00EA345F" w:rsidRPr="004204DC">
        <w:t>:</w:t>
      </w:r>
    </w:p>
    <w:p w14:paraId="02E6D15B" w14:textId="2E043C98" w:rsidR="0038162C" w:rsidRDefault="000509A9" w:rsidP="009E2029">
      <w:pPr>
        <w:pStyle w:val="Akapitzlist"/>
        <w:numPr>
          <w:ilvl w:val="1"/>
          <w:numId w:val="47"/>
        </w:numPr>
        <w:spacing w:line="276" w:lineRule="auto"/>
        <w:ind w:left="851" w:right="0" w:hanging="567"/>
      </w:pPr>
      <w:r w:rsidRPr="004204DC">
        <w:t>Rozpatrywanie wniosków odbywać się będzie wg kolejności złożenia kompletnego</w:t>
      </w:r>
      <w:r w:rsidR="001F30E0">
        <w:t xml:space="preserve">, </w:t>
      </w:r>
      <w:r w:rsidR="001F30E0" w:rsidRPr="00A315A7">
        <w:t>podpisanego</w:t>
      </w:r>
      <w:r w:rsidRPr="004204DC">
        <w:t xml:space="preserve"> wniosku</w:t>
      </w:r>
      <w:r w:rsidR="001F30E0">
        <w:t xml:space="preserve"> w formie papierowej</w:t>
      </w:r>
      <w:r w:rsidRPr="004204DC">
        <w:t xml:space="preserve"> (decyduje data </w:t>
      </w:r>
      <w:r w:rsidR="004321D5" w:rsidRPr="004204DC">
        <w:t>wpływu/</w:t>
      </w:r>
      <w:r w:rsidRPr="004204DC">
        <w:t>złożenia</w:t>
      </w:r>
      <w:r w:rsidR="004321D5" w:rsidRPr="004204DC">
        <w:t xml:space="preserve"> </w:t>
      </w:r>
      <w:r w:rsidR="00B24154">
        <w:br/>
      </w:r>
      <w:r w:rsidR="004321D5" w:rsidRPr="004204DC">
        <w:t>w siedzibie Wojewódzkiego Funduszu</w:t>
      </w:r>
      <w:r w:rsidRPr="004204DC">
        <w:t xml:space="preserve">) </w:t>
      </w:r>
      <w:r w:rsidR="00707AC1" w:rsidRPr="004204DC">
        <w:t xml:space="preserve">zgodnie z kryteriami określonymi </w:t>
      </w:r>
      <w:r w:rsidR="00B24154">
        <w:br/>
      </w:r>
      <w:r w:rsidR="00707AC1" w:rsidRPr="004204DC">
        <w:t xml:space="preserve">w </w:t>
      </w:r>
      <w:r w:rsidRPr="004204DC">
        <w:t>Program</w:t>
      </w:r>
      <w:r w:rsidR="00707AC1" w:rsidRPr="004204DC">
        <w:t>i</w:t>
      </w:r>
      <w:r w:rsidR="007D1BBF" w:rsidRPr="004204DC">
        <w:t>e</w:t>
      </w:r>
      <w:r w:rsidR="00B643A7">
        <w:t>.</w:t>
      </w:r>
      <w:r w:rsidR="00604E71">
        <w:t xml:space="preserve"> </w:t>
      </w:r>
    </w:p>
    <w:p w14:paraId="6BFA5344" w14:textId="0F9CF99E" w:rsidR="0057543C" w:rsidRPr="00C705D9" w:rsidRDefault="004204DC" w:rsidP="009E2029">
      <w:pPr>
        <w:pStyle w:val="Akapitzlist"/>
        <w:numPr>
          <w:ilvl w:val="1"/>
          <w:numId w:val="47"/>
        </w:numPr>
        <w:spacing w:line="276" w:lineRule="auto"/>
        <w:ind w:left="851" w:right="0" w:hanging="567"/>
      </w:pPr>
      <w:r>
        <w:t xml:space="preserve">Czas oceny wniosku przez Wojewódzki Fundusz </w:t>
      </w:r>
      <w:r w:rsidRPr="00745FDD">
        <w:t xml:space="preserve">wynosi </w:t>
      </w:r>
      <w:r w:rsidRPr="00C705D9">
        <w:t xml:space="preserve">do </w:t>
      </w:r>
      <w:r w:rsidR="00760348">
        <w:t>21</w:t>
      </w:r>
      <w:r w:rsidR="00760348" w:rsidRPr="00C705D9">
        <w:t xml:space="preserve"> </w:t>
      </w:r>
      <w:r w:rsidRPr="00C705D9">
        <w:t xml:space="preserve">dni </w:t>
      </w:r>
      <w:r w:rsidR="00EA0004" w:rsidRPr="00C705D9">
        <w:t>kalendarzowych</w:t>
      </w:r>
      <w:r w:rsidR="00EA0004" w:rsidRPr="00745FDD">
        <w:t xml:space="preserve"> </w:t>
      </w:r>
      <w:r w:rsidRPr="00745FDD">
        <w:t>od daty złożenia wniosku o dofinansowanie</w:t>
      </w:r>
      <w:r w:rsidR="0057543C" w:rsidRPr="00745FDD">
        <w:t xml:space="preserve"> </w:t>
      </w:r>
      <w:r w:rsidR="00EA0004" w:rsidRPr="00C705D9">
        <w:t>(</w:t>
      </w:r>
      <w:r w:rsidR="00B643A7" w:rsidRPr="00C705D9">
        <w:t>termin ten może ulec wydłużeniu</w:t>
      </w:r>
      <w:r w:rsidR="00EA0004" w:rsidRPr="00C705D9">
        <w:t xml:space="preserve">, o czym </w:t>
      </w:r>
      <w:r w:rsidR="0054439F" w:rsidRPr="00C705D9">
        <w:rPr>
          <w:color w:val="auto"/>
        </w:rPr>
        <w:t>Wnioskodawca</w:t>
      </w:r>
      <w:r w:rsidR="0054439F" w:rsidRPr="00C705D9">
        <w:t xml:space="preserve"> </w:t>
      </w:r>
      <w:r w:rsidR="00EA0004" w:rsidRPr="00C705D9">
        <w:t>zostanie poinformowany</w:t>
      </w:r>
      <w:r w:rsidR="00EA0004" w:rsidRPr="00745FDD">
        <w:t xml:space="preserve">). </w:t>
      </w:r>
    </w:p>
    <w:p w14:paraId="44CDB819" w14:textId="77777777" w:rsidR="00900AC0" w:rsidRPr="00334E08" w:rsidRDefault="00DA1C68" w:rsidP="009E2029">
      <w:pPr>
        <w:pStyle w:val="Akapitzlist"/>
        <w:numPr>
          <w:ilvl w:val="1"/>
          <w:numId w:val="47"/>
        </w:numPr>
        <w:spacing w:line="276" w:lineRule="auto"/>
        <w:ind w:left="851" w:right="0" w:hanging="567"/>
        <w:rPr>
          <w:color w:val="auto"/>
        </w:rPr>
      </w:pPr>
      <w:r w:rsidRPr="00334E08">
        <w:rPr>
          <w:color w:val="auto"/>
          <w:szCs w:val="24"/>
        </w:rPr>
        <w:t>Po wyliczeniu ograniczenia zużycia energii wyliczone zostanie przez Wojewódzki Fundusz ograniczenie emisji CO</w:t>
      </w:r>
      <w:r w:rsidRPr="00334E08">
        <w:rPr>
          <w:color w:val="auto"/>
          <w:szCs w:val="24"/>
          <w:vertAlign w:val="subscript"/>
        </w:rPr>
        <w:t>2</w:t>
      </w:r>
      <w:r w:rsidRPr="00334E08">
        <w:rPr>
          <w:color w:val="auto"/>
          <w:szCs w:val="24"/>
        </w:rPr>
        <w:t xml:space="preserve"> oraz pyłów</w:t>
      </w:r>
      <w:r w:rsidR="00F14579" w:rsidRPr="00334E08">
        <w:rPr>
          <w:color w:val="auto"/>
          <w:szCs w:val="24"/>
        </w:rPr>
        <w:t xml:space="preserve"> wykorzystując wskaźniki Krajowego Ośrodka Bilansowania i Zarządzania Emisjami </w:t>
      </w:r>
      <w:r w:rsidR="00D57DD8" w:rsidRPr="00334E08">
        <w:rPr>
          <w:color w:val="auto"/>
          <w:szCs w:val="24"/>
        </w:rPr>
        <w:t>(KOBIZE) dostępnymi na </w:t>
      </w:r>
      <w:r w:rsidR="00F14579" w:rsidRPr="00334E08">
        <w:rPr>
          <w:color w:val="auto"/>
          <w:szCs w:val="24"/>
        </w:rPr>
        <w:t>stronie</w:t>
      </w:r>
      <w:r w:rsidR="00B53DEA" w:rsidRPr="00334E08">
        <w:rPr>
          <w:color w:val="auto"/>
          <w:szCs w:val="24"/>
        </w:rPr>
        <w:t xml:space="preserve">: </w:t>
      </w:r>
      <w:r w:rsidR="00F14579" w:rsidRPr="00334E08">
        <w:rPr>
          <w:color w:val="auto"/>
          <w:szCs w:val="24"/>
        </w:rPr>
        <w:t xml:space="preserve"> </w:t>
      </w:r>
      <w:hyperlink r:id="rId8" w:history="1">
        <w:r w:rsidR="00D57DD8" w:rsidRPr="00334E08">
          <w:rPr>
            <w:rStyle w:val="Hipercze"/>
            <w:szCs w:val="24"/>
          </w:rPr>
          <w:t>https://krajowabaza.kobize.pl/docs/male_kotly.pdf</w:t>
        </w:r>
      </w:hyperlink>
      <w:r w:rsidR="00F14579" w:rsidRPr="00334E08">
        <w:rPr>
          <w:color w:val="FF0000"/>
          <w:szCs w:val="24"/>
        </w:rPr>
        <w:t>.</w:t>
      </w:r>
    </w:p>
    <w:p w14:paraId="4424FEEA" w14:textId="4D2C7EDB" w:rsidR="0038162C" w:rsidRDefault="000509A9" w:rsidP="009E2029">
      <w:pPr>
        <w:pStyle w:val="Akapitzlist"/>
        <w:numPr>
          <w:ilvl w:val="1"/>
          <w:numId w:val="47"/>
        </w:numPr>
        <w:spacing w:line="276" w:lineRule="auto"/>
        <w:ind w:left="851" w:right="0" w:hanging="567"/>
      </w:pPr>
      <w:r w:rsidRPr="004204DC">
        <w:t>Po dokonaniu przez Fundusz weryfikacji wniosku o dofinansowanie i stwierdzeniu konieczności jego uzupełnienia o dodatkowe dokumenty, poprawy błędów lub złożenia wyjaśnień, Wnioskodawca zostanie o tym fakcie poinformowany pisemnie</w:t>
      </w:r>
      <w:r w:rsidR="001B5D95">
        <w:t xml:space="preserve"> (elektronicznie lub papierowo)</w:t>
      </w:r>
      <w:r w:rsidRPr="004204DC">
        <w:t xml:space="preserve"> wraz z podanie</w:t>
      </w:r>
      <w:r w:rsidR="008C6802" w:rsidRPr="004204DC">
        <w:t xml:space="preserve">m terminu złożenia brakujących/wymagających korekty </w:t>
      </w:r>
      <w:r w:rsidRPr="004204DC">
        <w:t xml:space="preserve">dokumentów </w:t>
      </w:r>
      <w:r w:rsidRPr="00A315A7">
        <w:t>(</w:t>
      </w:r>
      <w:r w:rsidR="006D6911" w:rsidRPr="00A315A7">
        <w:t>Wnioskodawca winien uzupełnić brakujące dokumenty</w:t>
      </w:r>
      <w:r w:rsidR="006D6911">
        <w:t xml:space="preserve"> </w:t>
      </w:r>
      <w:r w:rsidR="006D6911" w:rsidRPr="004204DC">
        <w:t>maksymalnie</w:t>
      </w:r>
      <w:r w:rsidR="006D6911">
        <w:t xml:space="preserve"> w terminie do </w:t>
      </w:r>
      <w:r w:rsidR="000D3FE8">
        <w:t>14</w:t>
      </w:r>
      <w:r w:rsidRPr="004204DC">
        <w:t xml:space="preserve"> dni od daty otrzymania</w:t>
      </w:r>
      <w:r>
        <w:t xml:space="preserve"> wezwania do uzupełnienia). </w:t>
      </w:r>
    </w:p>
    <w:p w14:paraId="5A542F0C" w14:textId="17DB690F" w:rsidR="0038162C" w:rsidRDefault="00E72938" w:rsidP="009E2029">
      <w:pPr>
        <w:pStyle w:val="Akapitzlist"/>
        <w:numPr>
          <w:ilvl w:val="1"/>
          <w:numId w:val="47"/>
        </w:numPr>
        <w:spacing w:line="276" w:lineRule="auto"/>
        <w:ind w:left="851" w:right="0" w:hanging="567"/>
      </w:pPr>
      <w:r>
        <w:t>W przypadku nie</w:t>
      </w:r>
      <w:r w:rsidR="000509A9">
        <w:t xml:space="preserve">uzupełnienia wniosku </w:t>
      </w:r>
      <w:r w:rsidR="0038162C">
        <w:t xml:space="preserve">o dofinansowanie </w:t>
      </w:r>
      <w:r w:rsidR="000509A9">
        <w:t xml:space="preserve">w wyznaczonym terminie, wniosek </w:t>
      </w:r>
      <w:r w:rsidR="00B43125">
        <w:t xml:space="preserve">traktowany </w:t>
      </w:r>
      <w:r w:rsidR="00AE7336">
        <w:t>będzie</w:t>
      </w:r>
      <w:r w:rsidR="008C6802">
        <w:t xml:space="preserve"> </w:t>
      </w:r>
      <w:r w:rsidR="00B43125">
        <w:t>jako rezygnacja z ubiegania się o dofinansowanie</w:t>
      </w:r>
      <w:r w:rsidR="000509A9">
        <w:t xml:space="preserve">. </w:t>
      </w:r>
    </w:p>
    <w:p w14:paraId="6A9DC99B" w14:textId="6ED85AB3" w:rsidR="0038162C" w:rsidRDefault="000509A9" w:rsidP="009E2029">
      <w:pPr>
        <w:pStyle w:val="Akapitzlist"/>
        <w:numPr>
          <w:ilvl w:val="1"/>
          <w:numId w:val="47"/>
        </w:numPr>
        <w:spacing w:line="276" w:lineRule="auto"/>
        <w:ind w:left="851" w:right="0" w:hanging="567"/>
      </w:pPr>
      <w:r>
        <w:t>Wniosek, który spełni kryteri</w:t>
      </w:r>
      <w:r w:rsidR="008C6802">
        <w:t>a</w:t>
      </w:r>
      <w:r w:rsidR="00C33FE1">
        <w:t xml:space="preserve"> </w:t>
      </w:r>
      <w:r>
        <w:t xml:space="preserve">zostaje skierowany pod obrady Zarządu </w:t>
      </w:r>
      <w:r w:rsidR="008C6802">
        <w:t xml:space="preserve">Wojewódzkiego </w:t>
      </w:r>
      <w:r>
        <w:t xml:space="preserve">Funduszu. </w:t>
      </w:r>
    </w:p>
    <w:p w14:paraId="424C2EE1" w14:textId="185F02ED" w:rsidR="0038162C" w:rsidRDefault="000509A9" w:rsidP="00334E08">
      <w:pPr>
        <w:pStyle w:val="Akapitzlist"/>
        <w:numPr>
          <w:ilvl w:val="1"/>
          <w:numId w:val="47"/>
        </w:numPr>
        <w:spacing w:line="276" w:lineRule="auto"/>
        <w:ind w:left="851" w:right="0" w:hanging="567"/>
      </w:pPr>
      <w:r>
        <w:t xml:space="preserve">Zarząd podejmuje decyzję w </w:t>
      </w:r>
      <w:r w:rsidRPr="008C6802">
        <w:t>sprawie udzielenia dofinansowania w formie uchwały</w:t>
      </w:r>
      <w:r w:rsidR="00C8636C">
        <w:t>.</w:t>
      </w:r>
      <w:r w:rsidRPr="008C6802">
        <w:t xml:space="preserve"> Wnioskodawca zostanie poinformowany </w:t>
      </w:r>
      <w:r w:rsidR="00C8636C">
        <w:t xml:space="preserve">o podjęciu decyzji </w:t>
      </w:r>
      <w:r w:rsidR="008C6802" w:rsidRPr="008C6802">
        <w:t>w terminie 7 dni kale</w:t>
      </w:r>
      <w:r w:rsidR="003933BC">
        <w:t xml:space="preserve">ndarzowych od daty jej podjęcia </w:t>
      </w:r>
      <w:r w:rsidR="003933BC" w:rsidRPr="008C6802">
        <w:t>pisemnie</w:t>
      </w:r>
      <w:r w:rsidR="00C8636C">
        <w:t xml:space="preserve"> (</w:t>
      </w:r>
      <w:r w:rsidR="003933BC" w:rsidRPr="008C6802">
        <w:t>elektronicznie</w:t>
      </w:r>
      <w:r w:rsidR="00C8636C">
        <w:t xml:space="preserve"> lub papierowo)</w:t>
      </w:r>
      <w:r w:rsidR="00AE7336">
        <w:t>.</w:t>
      </w:r>
      <w:r w:rsidR="003933BC" w:rsidRPr="003933BC">
        <w:rPr>
          <w:highlight w:val="cyan"/>
        </w:rPr>
        <w:t xml:space="preserve"> </w:t>
      </w:r>
    </w:p>
    <w:p w14:paraId="7FAF32F8" w14:textId="27B1A35C" w:rsidR="0038162C" w:rsidRDefault="000509A9" w:rsidP="00334E08">
      <w:pPr>
        <w:pStyle w:val="Akapitzlist"/>
        <w:numPr>
          <w:ilvl w:val="1"/>
          <w:numId w:val="47"/>
        </w:numPr>
        <w:spacing w:line="276" w:lineRule="auto"/>
        <w:ind w:left="851" w:right="0" w:hanging="567"/>
      </w:pPr>
      <w:r w:rsidRPr="008C6802">
        <w:t xml:space="preserve">Uchwała w sprawie udzielenia dofinansowania </w:t>
      </w:r>
      <w:r w:rsidR="000D3FE8">
        <w:t>dla danego Wnioskodawcy</w:t>
      </w:r>
      <w:r w:rsidR="000D3FE8" w:rsidRPr="008C6802">
        <w:t xml:space="preserve"> </w:t>
      </w:r>
      <w:r w:rsidRPr="008C6802">
        <w:t xml:space="preserve">traci moc wiążącą, o ile umowa </w:t>
      </w:r>
      <w:r w:rsidR="00186A4B">
        <w:t xml:space="preserve">cywilnoprawna </w:t>
      </w:r>
      <w:r w:rsidRPr="008C6802">
        <w:t xml:space="preserve">pomiędzy </w:t>
      </w:r>
      <w:r w:rsidR="008C6802" w:rsidRPr="008C6802">
        <w:t>Wojewódzkiego F</w:t>
      </w:r>
      <w:r w:rsidRPr="008C6802">
        <w:t>unduszem</w:t>
      </w:r>
      <w:r w:rsidR="00186A4B">
        <w:t>,</w:t>
      </w:r>
      <w:r w:rsidRPr="008C6802">
        <w:t xml:space="preserve"> </w:t>
      </w:r>
      <w:r w:rsidR="00B24154">
        <w:br/>
      </w:r>
      <w:r w:rsidRPr="008C6802">
        <w:t xml:space="preserve">a </w:t>
      </w:r>
      <w:r w:rsidR="00EC4E3C">
        <w:t>Wnioskodawcą</w:t>
      </w:r>
      <w:r w:rsidR="00186A4B" w:rsidRPr="008C6802">
        <w:t xml:space="preserve"> </w:t>
      </w:r>
      <w:r w:rsidRPr="008C6802">
        <w:t>ni</w:t>
      </w:r>
      <w:r w:rsidR="002C1990">
        <w:t>e zostanie podpisana w terminie</w:t>
      </w:r>
      <w:r w:rsidR="00245A90" w:rsidRPr="002C1990">
        <w:t xml:space="preserve"> </w:t>
      </w:r>
      <w:bookmarkStart w:id="0" w:name="_GoBack"/>
      <w:r w:rsidR="00245A90" w:rsidRPr="002C1990">
        <w:rPr>
          <w:color w:val="auto"/>
        </w:rPr>
        <w:t>60</w:t>
      </w:r>
      <w:r w:rsidRPr="002C1990">
        <w:rPr>
          <w:color w:val="auto"/>
        </w:rPr>
        <w:t xml:space="preserve"> </w:t>
      </w:r>
      <w:bookmarkEnd w:id="0"/>
      <w:r w:rsidR="00B43125" w:rsidRPr="008C6802">
        <w:t>dni</w:t>
      </w:r>
      <w:r w:rsidRPr="008C6802">
        <w:t xml:space="preserve"> od daty podjęcia tej uchwały. </w:t>
      </w:r>
    </w:p>
    <w:p w14:paraId="2889F9AD" w14:textId="77777777" w:rsidR="00707AC1" w:rsidRPr="00173AD3" w:rsidRDefault="00707AC1" w:rsidP="00173AD3">
      <w:pPr>
        <w:spacing w:line="276" w:lineRule="auto"/>
        <w:ind w:left="0" w:right="0" w:firstLine="0"/>
        <w:rPr>
          <w:highlight w:val="yellow"/>
        </w:rPr>
      </w:pPr>
    </w:p>
    <w:p w14:paraId="503C39D0" w14:textId="77777777" w:rsidR="00AE212E" w:rsidRDefault="000509A9" w:rsidP="007D1BBF">
      <w:pPr>
        <w:pStyle w:val="Nagwek1"/>
        <w:numPr>
          <w:ilvl w:val="0"/>
          <w:numId w:val="47"/>
        </w:numPr>
        <w:spacing w:line="276" w:lineRule="auto"/>
        <w:ind w:left="426" w:right="0" w:hanging="426"/>
      </w:pPr>
      <w:r>
        <w:t>Warunki uruchomienia dofinansowania</w:t>
      </w:r>
      <w:r w:rsidR="00707AC1">
        <w:t>:</w:t>
      </w:r>
      <w:r>
        <w:t xml:space="preserve"> </w:t>
      </w:r>
    </w:p>
    <w:p w14:paraId="5293CF15" w14:textId="26078386" w:rsidR="00C74FA2" w:rsidRDefault="000509A9" w:rsidP="00C74FA2">
      <w:pPr>
        <w:pStyle w:val="Akapitzlist"/>
        <w:spacing w:line="276" w:lineRule="auto"/>
        <w:ind w:left="851" w:right="0" w:firstLine="0"/>
      </w:pPr>
      <w:r w:rsidRPr="000D3FE8">
        <w:t xml:space="preserve">Wypłata przyznanego dofinansowania nastąpi </w:t>
      </w:r>
      <w:r w:rsidR="006F7A7C" w:rsidRPr="00C33FE1">
        <w:rPr>
          <w:color w:val="auto"/>
        </w:rPr>
        <w:t xml:space="preserve">w formie przelewu bankowego na wskazane we wniosku konto, </w:t>
      </w:r>
      <w:r w:rsidR="00D442E1">
        <w:t xml:space="preserve">w terminie do </w:t>
      </w:r>
      <w:r w:rsidR="008D36DD" w:rsidRPr="0004766C">
        <w:t>14</w:t>
      </w:r>
      <w:r w:rsidR="00D442E1">
        <w:t xml:space="preserve"> dni od daty podpisania umowy o</w:t>
      </w:r>
      <w:r w:rsidR="00D367A8">
        <w:t> </w:t>
      </w:r>
      <w:r w:rsidR="00545C27" w:rsidRPr="000D3FE8">
        <w:t>dofinansowanie z Wojewódzkim Funduszem</w:t>
      </w:r>
      <w:r w:rsidR="0004766C">
        <w:t>.</w:t>
      </w:r>
      <w:r w:rsidR="008B5BB7" w:rsidRPr="000D3FE8">
        <w:t xml:space="preserve"> </w:t>
      </w:r>
      <w:r w:rsidR="008B5BB7" w:rsidRPr="00B24154">
        <w:rPr>
          <w:color w:val="auto"/>
        </w:rPr>
        <w:t xml:space="preserve"> </w:t>
      </w:r>
    </w:p>
    <w:p w14:paraId="05CFD12A" w14:textId="77777777" w:rsidR="0089055F" w:rsidRDefault="0089055F" w:rsidP="00120AF5">
      <w:pPr>
        <w:spacing w:line="276" w:lineRule="auto"/>
        <w:ind w:left="0" w:right="0" w:firstLine="0"/>
      </w:pPr>
    </w:p>
    <w:p w14:paraId="1097F9C9" w14:textId="77777777" w:rsidR="007A7D73" w:rsidRDefault="007A7D73" w:rsidP="00F810CA">
      <w:pPr>
        <w:pStyle w:val="Nagwek1"/>
        <w:numPr>
          <w:ilvl w:val="0"/>
          <w:numId w:val="47"/>
        </w:numPr>
        <w:spacing w:line="276" w:lineRule="auto"/>
        <w:ind w:left="426" w:right="0" w:hanging="568"/>
      </w:pPr>
      <w:r>
        <w:t>Postępowanie w przypadku wypowiedzenia warunków umowy o dofinansowanie:</w:t>
      </w:r>
    </w:p>
    <w:p w14:paraId="5A850A7B" w14:textId="3B902924" w:rsidR="00F9204B" w:rsidRDefault="00F9204B" w:rsidP="00F9204B">
      <w:pPr>
        <w:ind w:left="567" w:hanging="73"/>
        <w:rPr>
          <w:color w:val="auto"/>
          <w:sz w:val="22"/>
        </w:rPr>
      </w:pPr>
      <w:r>
        <w:t>W przypadku wypowiedzenia warunków umowy przez Wojewódzki Fundusz następuje zwrot wypłaconych środków wraz z odsetkami ustawowymi (kapitałowymi) w wysokości określonej w art. 359  § 2 Kodeksu Cywilnego  niezwłocznie, jednak nie później niż 14 dni od dnia dostarczenia pisma z wypowiedzeniem umowy.</w:t>
      </w:r>
    </w:p>
    <w:p w14:paraId="552F309A" w14:textId="77777777" w:rsidR="00065728" w:rsidRPr="007A7D73" w:rsidRDefault="00065728" w:rsidP="00584480">
      <w:pPr>
        <w:ind w:left="0" w:firstLine="0"/>
      </w:pPr>
    </w:p>
    <w:p w14:paraId="1FA8744B" w14:textId="77777777" w:rsidR="00AE212E" w:rsidRDefault="000509A9" w:rsidP="007D1BBF">
      <w:pPr>
        <w:pStyle w:val="Nagwek1"/>
        <w:numPr>
          <w:ilvl w:val="0"/>
          <w:numId w:val="47"/>
        </w:numPr>
        <w:spacing w:line="276" w:lineRule="auto"/>
        <w:ind w:left="426" w:right="0" w:hanging="426"/>
      </w:pPr>
      <w:r>
        <w:t>Uwagi końcowe</w:t>
      </w:r>
      <w:r w:rsidR="0089055F">
        <w:t xml:space="preserve">: </w:t>
      </w:r>
      <w:r>
        <w:t xml:space="preserve"> </w:t>
      </w:r>
    </w:p>
    <w:p w14:paraId="1C8224D5" w14:textId="3E99AC5D" w:rsidR="006F1B76" w:rsidRDefault="000509A9" w:rsidP="007D1BBF">
      <w:pPr>
        <w:pStyle w:val="Akapitzlist"/>
        <w:numPr>
          <w:ilvl w:val="1"/>
          <w:numId w:val="47"/>
        </w:numPr>
        <w:spacing w:line="276" w:lineRule="auto"/>
        <w:ind w:left="993" w:right="0" w:hanging="567"/>
      </w:pPr>
      <w:r w:rsidRPr="00C9686A">
        <w:t xml:space="preserve">Miernikiem </w:t>
      </w:r>
      <w:r w:rsidRPr="000A1F87">
        <w:t>osiągnięcia efektu ekologicznego jest redukcja emisji zanieczyszczeń do powietrza (Mg</w:t>
      </w:r>
      <w:r w:rsidR="00F810CA" w:rsidRPr="000A1F87">
        <w:t xml:space="preserve"> CO</w:t>
      </w:r>
      <w:r w:rsidR="00F810CA" w:rsidRPr="000A1F87">
        <w:rPr>
          <w:vertAlign w:val="subscript"/>
        </w:rPr>
        <w:t>2</w:t>
      </w:r>
      <w:r w:rsidRPr="000A1F87">
        <w:t>/rok</w:t>
      </w:r>
      <w:r w:rsidR="00F810CA" w:rsidRPr="000A1F87">
        <w:t>,</w:t>
      </w:r>
      <w:r w:rsidR="00FD6C18">
        <w:t xml:space="preserve"> pyłów PM</w:t>
      </w:r>
      <w:r w:rsidR="00FD6C18">
        <w:rPr>
          <w:vertAlign w:val="subscript"/>
        </w:rPr>
        <w:t xml:space="preserve">2,5, </w:t>
      </w:r>
      <w:r w:rsidR="00FD6C18" w:rsidRPr="00FD6C18">
        <w:t>PM</w:t>
      </w:r>
      <w:r w:rsidR="00FD6C18">
        <w:rPr>
          <w:vertAlign w:val="subscript"/>
        </w:rPr>
        <w:t>10</w:t>
      </w:r>
      <w:r w:rsidRPr="000A1F87">
        <w:t>)</w:t>
      </w:r>
      <w:r w:rsidR="001C3CD9" w:rsidRPr="001C3CD9">
        <w:t xml:space="preserve"> </w:t>
      </w:r>
      <w:r w:rsidR="001C3CD9">
        <w:t>i redukcja zużycia energii finalnej</w:t>
      </w:r>
      <w:r w:rsidRPr="000A1F87">
        <w:t xml:space="preserve">, </w:t>
      </w:r>
      <w:r w:rsidR="0089055F" w:rsidRPr="000A1F87">
        <w:t>wyliczon</w:t>
      </w:r>
      <w:r w:rsidR="001C3CD9">
        <w:t>e</w:t>
      </w:r>
      <w:r w:rsidR="006F1B76" w:rsidRPr="000A1F87">
        <w:t xml:space="preserve"> przez Wojewódzki Fundusz</w:t>
      </w:r>
      <w:r w:rsidR="00D97687">
        <w:t>,</w:t>
      </w:r>
      <w:r w:rsidR="0089055F" w:rsidRPr="000A1F87">
        <w:t xml:space="preserve"> jako</w:t>
      </w:r>
      <w:r w:rsidR="006F1B76" w:rsidRPr="000A1F87">
        <w:t xml:space="preserve"> wartość teoretycz</w:t>
      </w:r>
      <w:r w:rsidR="000A1F87" w:rsidRPr="000A1F87">
        <w:t>n</w:t>
      </w:r>
      <w:r w:rsidR="0089055F" w:rsidRPr="000A1F87">
        <w:t>e</w:t>
      </w:r>
      <w:r w:rsidR="006F1B76" w:rsidRPr="000A1F87">
        <w:t>j redukcji emisji wynikającej z realizacji zamierzenia w ramach Programu.</w:t>
      </w:r>
      <w:r w:rsidR="006F1B76">
        <w:t xml:space="preserve"> </w:t>
      </w:r>
      <w:r w:rsidR="0089055F">
        <w:t xml:space="preserve"> </w:t>
      </w:r>
    </w:p>
    <w:p w14:paraId="47CBD313" w14:textId="745601D3" w:rsidR="00AE212E" w:rsidRDefault="000509A9" w:rsidP="007D1BBF">
      <w:pPr>
        <w:pStyle w:val="Akapitzlist"/>
        <w:numPr>
          <w:ilvl w:val="1"/>
          <w:numId w:val="47"/>
        </w:numPr>
        <w:spacing w:line="276" w:lineRule="auto"/>
        <w:ind w:left="993" w:right="0" w:hanging="567"/>
      </w:pPr>
      <w:r w:rsidRPr="00C9686A">
        <w:t xml:space="preserve">Dla </w:t>
      </w:r>
      <w:r w:rsidR="000E43E2">
        <w:t>dotowanych</w:t>
      </w:r>
      <w:r w:rsidRPr="00C9686A">
        <w:t xml:space="preserve"> zostanie wystawiony</w:t>
      </w:r>
      <w:r w:rsidR="002654E8">
        <w:t xml:space="preserve"> odpowiedni PIT</w:t>
      </w:r>
      <w:r w:rsidR="006F1B76">
        <w:t>,</w:t>
      </w:r>
      <w:r w:rsidRPr="00C9686A">
        <w:t xml:space="preserve"> w celu rozliczenia podatku </w:t>
      </w:r>
      <w:r w:rsidRPr="00B24154">
        <w:rPr>
          <w:color w:val="auto"/>
        </w:rPr>
        <w:t>dochodowego</w:t>
      </w:r>
      <w:r w:rsidR="000A1F87" w:rsidRPr="00B24154">
        <w:rPr>
          <w:color w:val="auto"/>
        </w:rPr>
        <w:t xml:space="preserve"> za rok, w którym</w:t>
      </w:r>
      <w:r w:rsidR="002654E8" w:rsidRPr="00B24154">
        <w:rPr>
          <w:color w:val="auto"/>
        </w:rPr>
        <w:t xml:space="preserve"> </w:t>
      </w:r>
      <w:r w:rsidR="000E43E2">
        <w:rPr>
          <w:color w:val="auto"/>
        </w:rPr>
        <w:t>udzielono dofinansowania</w:t>
      </w:r>
      <w:r w:rsidR="00E8631D" w:rsidRPr="00B24154">
        <w:rPr>
          <w:color w:val="auto"/>
        </w:rPr>
        <w:t xml:space="preserve">. </w:t>
      </w:r>
    </w:p>
    <w:p w14:paraId="716D559E" w14:textId="2CD2F8AE" w:rsidR="00AE212E" w:rsidRPr="00791E46" w:rsidRDefault="007D1BBF" w:rsidP="007D1BBF">
      <w:pPr>
        <w:pStyle w:val="Akapitzlist"/>
        <w:numPr>
          <w:ilvl w:val="1"/>
          <w:numId w:val="47"/>
        </w:numPr>
        <w:spacing w:line="276" w:lineRule="auto"/>
        <w:ind w:left="993" w:right="0" w:hanging="567"/>
        <w:rPr>
          <w:color w:val="FF0000"/>
        </w:rPr>
      </w:pPr>
      <w:r>
        <w:t xml:space="preserve">Wojewódzki </w:t>
      </w:r>
      <w:r w:rsidR="000509A9">
        <w:t>Fundusz ma prawo do kontroli przedsięwzięcia</w:t>
      </w:r>
      <w:r w:rsidR="00F32830" w:rsidRPr="00F32830">
        <w:rPr>
          <w:color w:val="00B050"/>
        </w:rPr>
        <w:t>.</w:t>
      </w:r>
      <w:r w:rsidR="000509A9">
        <w:t xml:space="preserve"> </w:t>
      </w:r>
    </w:p>
    <w:p w14:paraId="313CB475" w14:textId="1C7FBAC1" w:rsidR="00E730A0" w:rsidRDefault="00C73082" w:rsidP="007D1BBF">
      <w:pPr>
        <w:pStyle w:val="Akapitzlist"/>
        <w:numPr>
          <w:ilvl w:val="1"/>
          <w:numId w:val="47"/>
        </w:numPr>
        <w:spacing w:line="276" w:lineRule="auto"/>
        <w:ind w:left="993" w:right="0" w:hanging="567"/>
      </w:pPr>
      <w:r>
        <w:t>W przypadku prowadzenia działalności gospodarczej w nieruchomości objętej inwestycją, Wojewódzki Fundusz ma prawo wymagać złożenia dodatkowych dokumentów wymaganych przepisami o pomocy publicznej. </w:t>
      </w:r>
    </w:p>
    <w:p w14:paraId="0A7A86D0" w14:textId="77777777" w:rsidR="006F1B76" w:rsidRDefault="006F1B76" w:rsidP="007D1BBF">
      <w:pPr>
        <w:pStyle w:val="Akapitzlist"/>
        <w:spacing w:line="276" w:lineRule="auto"/>
        <w:ind w:left="993" w:right="0" w:firstLine="0"/>
      </w:pPr>
    </w:p>
    <w:p w14:paraId="19928925" w14:textId="77777777" w:rsidR="00AE212E" w:rsidRDefault="00811FA7" w:rsidP="007D1BBF">
      <w:pPr>
        <w:pStyle w:val="Nagwek1"/>
        <w:numPr>
          <w:ilvl w:val="0"/>
          <w:numId w:val="47"/>
        </w:numPr>
        <w:spacing w:line="276" w:lineRule="auto"/>
        <w:ind w:left="426" w:right="0" w:hanging="426"/>
      </w:pPr>
      <w:r>
        <w:t>Postanowienia końcowe</w:t>
      </w:r>
      <w:r w:rsidR="007D1BBF">
        <w:t>:</w:t>
      </w:r>
      <w:r>
        <w:t xml:space="preserve"> </w:t>
      </w:r>
    </w:p>
    <w:p w14:paraId="222E296A" w14:textId="77777777" w:rsidR="007D1BBF" w:rsidRDefault="000509A9" w:rsidP="007D1BBF">
      <w:pPr>
        <w:pStyle w:val="Akapitzlist"/>
        <w:numPr>
          <w:ilvl w:val="1"/>
          <w:numId w:val="47"/>
        </w:numPr>
        <w:spacing w:line="276" w:lineRule="auto"/>
        <w:ind w:left="993" w:right="0" w:hanging="567"/>
      </w:pPr>
      <w:r>
        <w:t xml:space="preserve">Wszelkie wątpliwości interpretacyjne odnośnie postanowień </w:t>
      </w:r>
      <w:r w:rsidR="007D1BBF">
        <w:t>Programu</w:t>
      </w:r>
      <w:r>
        <w:t xml:space="preserve"> rozstrzyga Zarząd </w:t>
      </w:r>
      <w:r w:rsidR="007D1BBF">
        <w:t xml:space="preserve">Wojewódzkiego </w:t>
      </w:r>
      <w:r>
        <w:t xml:space="preserve">Funduszu. </w:t>
      </w:r>
    </w:p>
    <w:p w14:paraId="5FF78240" w14:textId="77777777" w:rsidR="00AE212E" w:rsidRPr="00DF7F6D" w:rsidRDefault="000509A9" w:rsidP="007D1BBF">
      <w:pPr>
        <w:pStyle w:val="Akapitzlist"/>
        <w:numPr>
          <w:ilvl w:val="1"/>
          <w:numId w:val="47"/>
        </w:numPr>
        <w:spacing w:line="276" w:lineRule="auto"/>
        <w:ind w:left="993" w:right="0" w:hanging="567"/>
      </w:pPr>
      <w:r w:rsidRPr="00DF7F6D">
        <w:t>Złożenie wniosku o dofinansowanie oznacza akceptację posta</w:t>
      </w:r>
      <w:r w:rsidR="00811FA7" w:rsidRPr="00DF7F6D">
        <w:t xml:space="preserve">nowień niniejszego </w:t>
      </w:r>
      <w:r w:rsidR="007D1BBF" w:rsidRPr="00DF7F6D">
        <w:t>Programu</w:t>
      </w:r>
      <w:r w:rsidR="008B02AE" w:rsidRPr="00DF7F6D">
        <w:t>, w tym wyrażenie zgody na przetwarzanie danych osobowych dla potrzeb rozpatrzenia wniosku i realizacji procedury udzielania dofinansowania ze środków Wojewódzkiego Funduszu Ochrony Środowiska i Gospodarki Wodnej w Kielcach zgodnie z przepisami o ochronie danych osobowych</w:t>
      </w:r>
      <w:r w:rsidR="00811FA7" w:rsidRPr="00DF7F6D">
        <w:t xml:space="preserve">. </w:t>
      </w:r>
    </w:p>
    <w:p w14:paraId="354CBAAD" w14:textId="77777777" w:rsidR="00070775" w:rsidRDefault="00070775" w:rsidP="007D1BBF">
      <w:pPr>
        <w:spacing w:line="276" w:lineRule="auto"/>
        <w:ind w:left="52" w:right="0" w:firstLine="0"/>
      </w:pPr>
    </w:p>
    <w:sectPr w:rsidR="00070775" w:rsidSect="000F65E1">
      <w:headerReference w:type="even" r:id="rId9"/>
      <w:headerReference w:type="default" r:id="rId10"/>
      <w:footerReference w:type="even" r:id="rId11"/>
      <w:footerReference w:type="default" r:id="rId12"/>
      <w:headerReference w:type="first" r:id="rId13"/>
      <w:footerReference w:type="first" r:id="rId14"/>
      <w:pgSz w:w="11906" w:h="16838"/>
      <w:pgMar w:top="2383" w:right="1410" w:bottom="2257" w:left="1416" w:header="708"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B1C5" w14:textId="77777777" w:rsidR="00614D97" w:rsidRDefault="00614D97">
      <w:pPr>
        <w:spacing w:after="0" w:line="240" w:lineRule="auto"/>
      </w:pPr>
      <w:r>
        <w:separator/>
      </w:r>
    </w:p>
  </w:endnote>
  <w:endnote w:type="continuationSeparator" w:id="0">
    <w:p w14:paraId="51AAB8FA" w14:textId="77777777" w:rsidR="00614D97" w:rsidRDefault="0061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53" w:tblpY="14940"/>
      <w:tblOverlap w:val="never"/>
      <w:tblW w:w="9400" w:type="dxa"/>
      <w:tblInd w:w="0" w:type="dxa"/>
      <w:tblCellMar>
        <w:top w:w="44" w:type="dxa"/>
        <w:left w:w="115" w:type="dxa"/>
        <w:right w:w="56" w:type="dxa"/>
      </w:tblCellMar>
      <w:tblLook w:val="04A0" w:firstRow="1" w:lastRow="0" w:firstColumn="1" w:lastColumn="0" w:noHBand="0" w:noVBand="1"/>
    </w:tblPr>
    <w:tblGrid>
      <w:gridCol w:w="7820"/>
      <w:gridCol w:w="1580"/>
    </w:tblGrid>
    <w:tr w:rsidR="006A0273" w14:paraId="583291DA" w14:textId="77777777">
      <w:trPr>
        <w:trHeight w:val="698"/>
      </w:trPr>
      <w:tc>
        <w:tcPr>
          <w:tcW w:w="7821" w:type="dxa"/>
          <w:tcBorders>
            <w:top w:val="single" w:sz="4" w:space="0" w:color="000000"/>
            <w:left w:val="single" w:sz="4" w:space="0" w:color="000000"/>
            <w:bottom w:val="single" w:sz="4" w:space="0" w:color="000000"/>
            <w:right w:val="single" w:sz="4" w:space="0" w:color="000000"/>
          </w:tcBorders>
        </w:tcPr>
        <w:p w14:paraId="2EB35E2C" w14:textId="77777777" w:rsidR="006A0273" w:rsidRDefault="006A0273">
          <w:pPr>
            <w:spacing w:after="0" w:line="241" w:lineRule="auto"/>
            <w:ind w:left="222" w:right="226" w:firstLine="0"/>
            <w:jc w:val="center"/>
          </w:pPr>
          <w:r>
            <w:rPr>
              <w:rFonts w:ascii="Arial" w:eastAsia="Arial" w:hAnsi="Arial" w:cs="Arial"/>
              <w:sz w:val="20"/>
            </w:rPr>
            <w:t xml:space="preserve">Wojewódzki Fundusz Ochrony Środowiska i Gospodarki Wodnej w Warszawie ul. Ogrodowa 5/7, 00-893 Warszawa </w:t>
          </w:r>
        </w:p>
        <w:p w14:paraId="323096ED" w14:textId="77777777" w:rsidR="006A0273" w:rsidRDefault="006A0273">
          <w:pPr>
            <w:spacing w:after="0" w:line="259" w:lineRule="auto"/>
            <w:ind w:left="0" w:right="65" w:firstLine="0"/>
            <w:jc w:val="center"/>
          </w:pPr>
          <w:r>
            <w:rPr>
              <w:rFonts w:ascii="Arial" w:eastAsia="Arial" w:hAnsi="Arial" w:cs="Arial"/>
              <w:sz w:val="20"/>
            </w:rPr>
            <w:t xml:space="preserve">tel.  (+48) 22 504 41 00; fax. (+48) 22 504 41 39 </w:t>
          </w:r>
        </w:p>
      </w:tc>
      <w:tc>
        <w:tcPr>
          <w:tcW w:w="1580" w:type="dxa"/>
          <w:tcBorders>
            <w:top w:val="single" w:sz="4" w:space="0" w:color="000000"/>
            <w:left w:val="single" w:sz="4" w:space="0" w:color="000000"/>
            <w:bottom w:val="single" w:sz="4" w:space="0" w:color="000000"/>
            <w:right w:val="single" w:sz="4" w:space="0" w:color="000000"/>
          </w:tcBorders>
          <w:vAlign w:val="center"/>
        </w:tcPr>
        <w:p w14:paraId="0D1ACCE1" w14:textId="61CEA2BF" w:rsidR="006A0273" w:rsidRDefault="006A0273">
          <w:pPr>
            <w:spacing w:after="0" w:line="259" w:lineRule="auto"/>
            <w:ind w:left="0" w:right="48" w:firstLine="0"/>
            <w:jc w:val="right"/>
          </w:pPr>
          <w:r>
            <w:rPr>
              <w:rFonts w:ascii="Calibri" w:eastAsia="Calibri" w:hAnsi="Calibri" w:cs="Calibri"/>
            </w:rPr>
            <w:t xml:space="preserve">Strona </w:t>
          </w:r>
          <w:r w:rsidR="00CD149B">
            <w:fldChar w:fldCharType="begin"/>
          </w:r>
          <w:r>
            <w:instrText xml:space="preserve"> PAGE   \* MERGEFORMAT </w:instrText>
          </w:r>
          <w:r w:rsidR="00CD149B">
            <w:fldChar w:fldCharType="separate"/>
          </w:r>
          <w:r>
            <w:rPr>
              <w:rFonts w:ascii="Calibri" w:eastAsia="Calibri" w:hAnsi="Calibri" w:cs="Calibri"/>
              <w:b/>
            </w:rPr>
            <w:t>1</w:t>
          </w:r>
          <w:r w:rsidR="00CD149B">
            <w:rPr>
              <w:rFonts w:ascii="Calibri" w:eastAsia="Calibri" w:hAnsi="Calibri" w:cs="Calibri"/>
              <w:b/>
            </w:rPr>
            <w:fldChar w:fldCharType="end"/>
          </w:r>
          <w:r>
            <w:rPr>
              <w:rFonts w:ascii="Calibri" w:eastAsia="Calibri" w:hAnsi="Calibri" w:cs="Calibri"/>
            </w:rPr>
            <w:t xml:space="preserve"> z </w:t>
          </w:r>
          <w:fldSimple w:instr=" NUMPAGES   \* MERGEFORMAT ">
            <w:r w:rsidR="005B6416" w:rsidRPr="005B6416">
              <w:rPr>
                <w:rFonts w:ascii="Calibri" w:eastAsia="Calibri" w:hAnsi="Calibri" w:cs="Calibri"/>
                <w:b/>
                <w:noProof/>
              </w:rPr>
              <w:t>6</w:t>
            </w:r>
          </w:fldSimple>
          <w:r>
            <w:rPr>
              <w:rFonts w:ascii="Calibri" w:eastAsia="Calibri" w:hAnsi="Calibri" w:cs="Calibri"/>
            </w:rPr>
            <w:t xml:space="preserve"> </w:t>
          </w:r>
        </w:p>
      </w:tc>
    </w:tr>
  </w:tbl>
  <w:p w14:paraId="2712484A" w14:textId="77777777" w:rsidR="006A0273" w:rsidRDefault="006A0273">
    <w:pPr>
      <w:spacing w:after="690" w:line="259" w:lineRule="auto"/>
      <w:ind w:left="0" w:right="0" w:firstLine="0"/>
      <w:jc w:val="left"/>
    </w:pPr>
    <w:r>
      <w:rPr>
        <w:rFonts w:ascii="Calibri" w:eastAsia="Calibri" w:hAnsi="Calibri" w:cs="Calibri"/>
        <w:sz w:val="20"/>
      </w:rPr>
      <w:t xml:space="preserve"> </w:t>
    </w:r>
  </w:p>
  <w:p w14:paraId="036C0E89" w14:textId="77777777" w:rsidR="006A0273" w:rsidRDefault="006A0273">
    <w:pPr>
      <w:spacing w:after="0" w:line="259" w:lineRule="auto"/>
      <w:ind w:left="0" w:right="0" w:firstLine="0"/>
      <w:jc w:val="left"/>
    </w:pPr>
    <w:r>
      <w:rPr>
        <w:rFonts w:ascii="Calibri" w:eastAsia="Calibri" w:hAnsi="Calibri" w:cs="Calibri"/>
        <w:sz w:val="20"/>
      </w:rPr>
      <w:t xml:space="preserve"> </w:t>
    </w:r>
  </w:p>
  <w:p w14:paraId="63765477" w14:textId="77777777" w:rsidR="006A0273" w:rsidRDefault="006A0273">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53" w:tblpY="14940"/>
      <w:tblOverlap w:val="never"/>
      <w:tblW w:w="9954" w:type="dxa"/>
      <w:tblInd w:w="0" w:type="dxa"/>
      <w:tblCellMar>
        <w:top w:w="44" w:type="dxa"/>
        <w:left w:w="115" w:type="dxa"/>
        <w:right w:w="56" w:type="dxa"/>
      </w:tblCellMar>
      <w:tblLook w:val="04A0" w:firstRow="1" w:lastRow="0" w:firstColumn="1" w:lastColumn="0" w:noHBand="0" w:noVBand="1"/>
    </w:tblPr>
    <w:tblGrid>
      <w:gridCol w:w="8281"/>
      <w:gridCol w:w="1673"/>
    </w:tblGrid>
    <w:tr w:rsidR="006A0273" w14:paraId="47829E5A" w14:textId="77777777" w:rsidTr="003F121F">
      <w:trPr>
        <w:trHeight w:val="690"/>
      </w:trPr>
      <w:tc>
        <w:tcPr>
          <w:tcW w:w="8281" w:type="dxa"/>
          <w:tcBorders>
            <w:top w:val="single" w:sz="4" w:space="0" w:color="000000"/>
            <w:left w:val="single" w:sz="4" w:space="0" w:color="000000"/>
            <w:bottom w:val="single" w:sz="4" w:space="0" w:color="000000"/>
            <w:right w:val="single" w:sz="4" w:space="0" w:color="000000"/>
          </w:tcBorders>
        </w:tcPr>
        <w:p w14:paraId="268AA3A4" w14:textId="77777777" w:rsidR="006A0273" w:rsidRPr="00E745AA" w:rsidRDefault="006A0273" w:rsidP="00E745AA">
          <w:pPr>
            <w:spacing w:after="0" w:line="240" w:lineRule="auto"/>
            <w:ind w:left="22" w:right="227" w:firstLine="0"/>
            <w:rPr>
              <w:rFonts w:eastAsia="Arial"/>
              <w:szCs w:val="24"/>
            </w:rPr>
          </w:pPr>
          <w:r w:rsidRPr="00E745AA">
            <w:rPr>
              <w:rFonts w:eastAsia="Arial"/>
              <w:szCs w:val="24"/>
            </w:rPr>
            <w:t>Wojewódzki Fundusz Ochrony Środowiska i Gospodarki Wodnej w Kielcach</w:t>
          </w:r>
        </w:p>
        <w:p w14:paraId="2FB4828D" w14:textId="77777777" w:rsidR="006A0273" w:rsidRPr="00E745AA" w:rsidRDefault="006A0273" w:rsidP="00E745AA">
          <w:pPr>
            <w:spacing w:after="0" w:line="240" w:lineRule="auto"/>
            <w:ind w:left="0" w:right="227" w:firstLine="0"/>
            <w:rPr>
              <w:rFonts w:eastAsia="Arial"/>
              <w:szCs w:val="24"/>
            </w:rPr>
          </w:pPr>
          <w:r w:rsidRPr="00E745AA">
            <w:rPr>
              <w:rFonts w:eastAsia="Arial"/>
              <w:szCs w:val="24"/>
            </w:rPr>
            <w:t>al. ks. Jerzego Popiełuszki 41, 25 – 155 Kielce</w:t>
          </w:r>
        </w:p>
        <w:p w14:paraId="3B012900" w14:textId="77777777" w:rsidR="006A0273" w:rsidRPr="00E745AA" w:rsidRDefault="006A0273" w:rsidP="00E745AA">
          <w:pPr>
            <w:spacing w:after="0" w:line="240" w:lineRule="auto"/>
            <w:ind w:left="0" w:right="227" w:firstLine="0"/>
            <w:rPr>
              <w:rFonts w:eastAsia="Arial"/>
              <w:szCs w:val="24"/>
            </w:rPr>
          </w:pPr>
          <w:r w:rsidRPr="00E745AA">
            <w:rPr>
              <w:rFonts w:eastAsia="Arial"/>
              <w:szCs w:val="24"/>
            </w:rPr>
            <w:t>tel. sekretariat 41 366 15 12, 41 333 52 20; fax 41 366 09 05</w:t>
          </w:r>
        </w:p>
        <w:p w14:paraId="368EAD4F" w14:textId="77777777" w:rsidR="006A0273" w:rsidRPr="00E745AA" w:rsidRDefault="006A0273" w:rsidP="00E745AA">
          <w:pPr>
            <w:spacing w:after="0" w:line="240" w:lineRule="auto"/>
            <w:ind w:left="0" w:right="227" w:firstLine="0"/>
            <w:rPr>
              <w:rFonts w:eastAsia="Arial"/>
              <w:szCs w:val="24"/>
            </w:rPr>
          </w:pPr>
          <w:r w:rsidRPr="00E745AA">
            <w:rPr>
              <w:rFonts w:eastAsia="Arial"/>
              <w:szCs w:val="24"/>
            </w:rPr>
            <w:t>tel. biuro obsługi 41 368 02 13, 41 333 52 21</w:t>
          </w:r>
        </w:p>
        <w:p w14:paraId="1A9B6E0B" w14:textId="77777777" w:rsidR="006A0273" w:rsidRPr="00E745AA" w:rsidRDefault="006A0273" w:rsidP="00E745AA">
          <w:pPr>
            <w:spacing w:after="0" w:line="240" w:lineRule="auto"/>
            <w:ind w:left="0" w:right="227" w:firstLine="0"/>
            <w:rPr>
              <w:szCs w:val="24"/>
            </w:rPr>
          </w:pPr>
          <w:r w:rsidRPr="00E745AA">
            <w:rPr>
              <w:rFonts w:eastAsia="Arial"/>
              <w:szCs w:val="24"/>
            </w:rPr>
            <w:t xml:space="preserve">http://www.wfos.com.pl, e-mail: biuro@wfos.com.pl </w:t>
          </w:r>
        </w:p>
      </w:tc>
      <w:tc>
        <w:tcPr>
          <w:tcW w:w="1673" w:type="dxa"/>
          <w:tcBorders>
            <w:top w:val="single" w:sz="4" w:space="0" w:color="000000"/>
            <w:left w:val="single" w:sz="4" w:space="0" w:color="000000"/>
            <w:bottom w:val="single" w:sz="4" w:space="0" w:color="000000"/>
            <w:right w:val="single" w:sz="4" w:space="0" w:color="000000"/>
          </w:tcBorders>
          <w:vAlign w:val="center"/>
        </w:tcPr>
        <w:p w14:paraId="57D95444" w14:textId="77777777" w:rsidR="006A0273" w:rsidRPr="00E745AA" w:rsidRDefault="006A0273" w:rsidP="003F121F">
          <w:pPr>
            <w:spacing w:after="0" w:line="259" w:lineRule="auto"/>
            <w:ind w:left="0" w:right="48" w:firstLine="0"/>
            <w:jc w:val="right"/>
            <w:rPr>
              <w:szCs w:val="24"/>
            </w:rPr>
          </w:pPr>
          <w:r w:rsidRPr="00E745AA">
            <w:rPr>
              <w:rFonts w:eastAsia="Calibri"/>
              <w:szCs w:val="24"/>
            </w:rPr>
            <w:t xml:space="preserve">Strona </w:t>
          </w:r>
          <w:r w:rsidR="00CD149B" w:rsidRPr="00E745AA">
            <w:rPr>
              <w:szCs w:val="24"/>
            </w:rPr>
            <w:fldChar w:fldCharType="begin"/>
          </w:r>
          <w:r w:rsidRPr="00E745AA">
            <w:rPr>
              <w:szCs w:val="24"/>
            </w:rPr>
            <w:instrText xml:space="preserve"> PAGE   \* MERGEFORMAT </w:instrText>
          </w:r>
          <w:r w:rsidR="00CD149B" w:rsidRPr="00E745AA">
            <w:rPr>
              <w:szCs w:val="24"/>
            </w:rPr>
            <w:fldChar w:fldCharType="separate"/>
          </w:r>
          <w:r w:rsidR="00614D97" w:rsidRPr="00614D97">
            <w:rPr>
              <w:rFonts w:eastAsia="Calibri"/>
              <w:b/>
              <w:noProof/>
              <w:szCs w:val="24"/>
            </w:rPr>
            <w:t>1</w:t>
          </w:r>
          <w:r w:rsidR="00CD149B" w:rsidRPr="00E745AA">
            <w:rPr>
              <w:rFonts w:eastAsia="Calibri"/>
              <w:b/>
              <w:szCs w:val="24"/>
            </w:rPr>
            <w:fldChar w:fldCharType="end"/>
          </w:r>
          <w:r w:rsidRPr="00E745AA">
            <w:rPr>
              <w:rFonts w:eastAsia="Calibri"/>
              <w:szCs w:val="24"/>
            </w:rPr>
            <w:t xml:space="preserve"> z </w:t>
          </w:r>
          <w:fldSimple w:instr=" NUMPAGES   \* MERGEFORMAT ">
            <w:r w:rsidR="00614D97" w:rsidRPr="00614D97">
              <w:rPr>
                <w:rFonts w:eastAsia="Calibri"/>
                <w:b/>
                <w:noProof/>
                <w:szCs w:val="24"/>
              </w:rPr>
              <w:t>1</w:t>
            </w:r>
          </w:fldSimple>
          <w:r w:rsidRPr="00E745AA">
            <w:rPr>
              <w:rFonts w:eastAsia="Calibri"/>
              <w:szCs w:val="24"/>
            </w:rPr>
            <w:t xml:space="preserve"> </w:t>
          </w:r>
        </w:p>
      </w:tc>
    </w:tr>
  </w:tbl>
  <w:p w14:paraId="7901C0E1" w14:textId="77777777" w:rsidR="006A0273" w:rsidRDefault="006A0273" w:rsidP="00E745AA">
    <w:pPr>
      <w:spacing w:after="69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53" w:tblpY="14940"/>
      <w:tblOverlap w:val="never"/>
      <w:tblW w:w="9400" w:type="dxa"/>
      <w:tblInd w:w="0" w:type="dxa"/>
      <w:tblCellMar>
        <w:top w:w="44" w:type="dxa"/>
        <w:left w:w="115" w:type="dxa"/>
        <w:right w:w="56" w:type="dxa"/>
      </w:tblCellMar>
      <w:tblLook w:val="04A0" w:firstRow="1" w:lastRow="0" w:firstColumn="1" w:lastColumn="0" w:noHBand="0" w:noVBand="1"/>
    </w:tblPr>
    <w:tblGrid>
      <w:gridCol w:w="7820"/>
      <w:gridCol w:w="1580"/>
    </w:tblGrid>
    <w:tr w:rsidR="006A0273" w14:paraId="0D0619A3" w14:textId="77777777">
      <w:trPr>
        <w:trHeight w:val="698"/>
      </w:trPr>
      <w:tc>
        <w:tcPr>
          <w:tcW w:w="7821" w:type="dxa"/>
          <w:tcBorders>
            <w:top w:val="single" w:sz="4" w:space="0" w:color="000000"/>
            <w:left w:val="single" w:sz="4" w:space="0" w:color="000000"/>
            <w:bottom w:val="single" w:sz="4" w:space="0" w:color="000000"/>
            <w:right w:val="single" w:sz="4" w:space="0" w:color="000000"/>
          </w:tcBorders>
        </w:tcPr>
        <w:p w14:paraId="5625CBEB" w14:textId="77777777" w:rsidR="006A0273" w:rsidRDefault="006A0273">
          <w:pPr>
            <w:spacing w:after="0" w:line="241" w:lineRule="auto"/>
            <w:ind w:left="222" w:right="226" w:firstLine="0"/>
            <w:jc w:val="center"/>
          </w:pPr>
          <w:r>
            <w:rPr>
              <w:rFonts w:ascii="Arial" w:eastAsia="Arial" w:hAnsi="Arial" w:cs="Arial"/>
              <w:sz w:val="20"/>
            </w:rPr>
            <w:t xml:space="preserve">Wojewódzki Fundusz Ochrony Środowiska i Gospodarki Wodnej w Warszawie ul. Ogrodowa 5/7, 00-893 Warszawa </w:t>
          </w:r>
        </w:p>
        <w:p w14:paraId="030CD157" w14:textId="77777777" w:rsidR="006A0273" w:rsidRDefault="006A0273">
          <w:pPr>
            <w:spacing w:after="0" w:line="259" w:lineRule="auto"/>
            <w:ind w:left="0" w:right="65" w:firstLine="0"/>
            <w:jc w:val="center"/>
          </w:pPr>
          <w:r>
            <w:rPr>
              <w:rFonts w:ascii="Arial" w:eastAsia="Arial" w:hAnsi="Arial" w:cs="Arial"/>
              <w:sz w:val="20"/>
            </w:rPr>
            <w:t xml:space="preserve">tel.  (+48) 22 504 41 00; fax. (+48) 22 504 41 39 </w:t>
          </w:r>
        </w:p>
      </w:tc>
      <w:tc>
        <w:tcPr>
          <w:tcW w:w="1580" w:type="dxa"/>
          <w:tcBorders>
            <w:top w:val="single" w:sz="4" w:space="0" w:color="000000"/>
            <w:left w:val="single" w:sz="4" w:space="0" w:color="000000"/>
            <w:bottom w:val="single" w:sz="4" w:space="0" w:color="000000"/>
            <w:right w:val="single" w:sz="4" w:space="0" w:color="000000"/>
          </w:tcBorders>
          <w:vAlign w:val="center"/>
        </w:tcPr>
        <w:p w14:paraId="1DC7975A" w14:textId="4F466309" w:rsidR="006A0273" w:rsidRDefault="006A0273">
          <w:pPr>
            <w:spacing w:after="0" w:line="259" w:lineRule="auto"/>
            <w:ind w:left="0" w:right="48" w:firstLine="0"/>
            <w:jc w:val="right"/>
          </w:pPr>
          <w:r>
            <w:rPr>
              <w:rFonts w:ascii="Calibri" w:eastAsia="Calibri" w:hAnsi="Calibri" w:cs="Calibri"/>
            </w:rPr>
            <w:t xml:space="preserve">Strona </w:t>
          </w:r>
          <w:r w:rsidR="00CD149B">
            <w:fldChar w:fldCharType="begin"/>
          </w:r>
          <w:r>
            <w:instrText xml:space="preserve"> PAGE   \* MERGEFORMAT </w:instrText>
          </w:r>
          <w:r w:rsidR="00CD149B">
            <w:fldChar w:fldCharType="separate"/>
          </w:r>
          <w:r>
            <w:rPr>
              <w:rFonts w:ascii="Calibri" w:eastAsia="Calibri" w:hAnsi="Calibri" w:cs="Calibri"/>
              <w:b/>
            </w:rPr>
            <w:t>1</w:t>
          </w:r>
          <w:r w:rsidR="00CD149B">
            <w:rPr>
              <w:rFonts w:ascii="Calibri" w:eastAsia="Calibri" w:hAnsi="Calibri" w:cs="Calibri"/>
              <w:b/>
            </w:rPr>
            <w:fldChar w:fldCharType="end"/>
          </w:r>
          <w:r>
            <w:rPr>
              <w:rFonts w:ascii="Calibri" w:eastAsia="Calibri" w:hAnsi="Calibri" w:cs="Calibri"/>
            </w:rPr>
            <w:t xml:space="preserve"> z </w:t>
          </w:r>
          <w:fldSimple w:instr=" NUMPAGES   \* MERGEFORMAT ">
            <w:r w:rsidR="005B6416" w:rsidRPr="005B6416">
              <w:rPr>
                <w:rFonts w:ascii="Calibri" w:eastAsia="Calibri" w:hAnsi="Calibri" w:cs="Calibri"/>
                <w:b/>
                <w:noProof/>
              </w:rPr>
              <w:t>6</w:t>
            </w:r>
          </w:fldSimple>
          <w:r>
            <w:rPr>
              <w:rFonts w:ascii="Calibri" w:eastAsia="Calibri" w:hAnsi="Calibri" w:cs="Calibri"/>
            </w:rPr>
            <w:t xml:space="preserve"> </w:t>
          </w:r>
        </w:p>
      </w:tc>
    </w:tr>
  </w:tbl>
  <w:p w14:paraId="3E1246B3" w14:textId="77777777" w:rsidR="006A0273" w:rsidRDefault="006A0273">
    <w:pPr>
      <w:spacing w:after="690" w:line="259" w:lineRule="auto"/>
      <w:ind w:left="0" w:right="0" w:firstLine="0"/>
      <w:jc w:val="left"/>
    </w:pPr>
    <w:r>
      <w:rPr>
        <w:rFonts w:ascii="Calibri" w:eastAsia="Calibri" w:hAnsi="Calibri" w:cs="Calibri"/>
        <w:sz w:val="20"/>
      </w:rPr>
      <w:t xml:space="preserve"> </w:t>
    </w:r>
  </w:p>
  <w:p w14:paraId="5E2F1B9D" w14:textId="77777777" w:rsidR="006A0273" w:rsidRDefault="006A0273">
    <w:pPr>
      <w:spacing w:after="0" w:line="259" w:lineRule="auto"/>
      <w:ind w:left="0" w:right="0" w:firstLine="0"/>
      <w:jc w:val="left"/>
    </w:pPr>
    <w:r>
      <w:rPr>
        <w:rFonts w:ascii="Calibri" w:eastAsia="Calibri" w:hAnsi="Calibri" w:cs="Calibri"/>
        <w:sz w:val="20"/>
      </w:rPr>
      <w:t xml:space="preserve"> </w:t>
    </w:r>
  </w:p>
  <w:p w14:paraId="50434707" w14:textId="77777777" w:rsidR="006A0273" w:rsidRDefault="006A0273">
    <w:pPr>
      <w:spacing w:after="0" w:line="259" w:lineRule="auto"/>
      <w:ind w:left="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7FC2" w14:textId="77777777" w:rsidR="00614D97" w:rsidRDefault="00614D97">
      <w:pPr>
        <w:spacing w:after="0" w:line="240" w:lineRule="auto"/>
      </w:pPr>
      <w:r>
        <w:separator/>
      </w:r>
    </w:p>
  </w:footnote>
  <w:footnote w:type="continuationSeparator" w:id="0">
    <w:p w14:paraId="05A7F53E" w14:textId="77777777" w:rsidR="00614D97" w:rsidRDefault="00614D97">
      <w:pPr>
        <w:spacing w:after="0" w:line="240" w:lineRule="auto"/>
      </w:pPr>
      <w:r>
        <w:continuationSeparator/>
      </w:r>
    </w:p>
  </w:footnote>
  <w:footnote w:id="1">
    <w:p w14:paraId="624783F3" w14:textId="77777777" w:rsidR="00496DF8" w:rsidRDefault="00496DF8" w:rsidP="00F00C00">
      <w:pPr>
        <w:pStyle w:val="Tekstprzypisudolnego"/>
        <w:ind w:left="709" w:hanging="142"/>
      </w:pPr>
      <w:r>
        <w:rPr>
          <w:rStyle w:val="Odwoanieprzypisudolnego"/>
        </w:rPr>
        <w:footnoteRef/>
      </w:r>
      <w:r>
        <w:t xml:space="preserve"> Jako budynek mieszkalny jednorodzinny rozumie się budynek wolnostojący, w zabudowie bliźniaczej, szeregowej, atrialnej. Budynek ten służy zaspokajaniu podstawowych potrzeb mieszkaniowych. Pod względem konstrukcyjnym stanowi samodzielną całość. Prawo zezwala na wyodrębnienie nie więcej niż dwóch lokali mieszkalnych lub też rozdzielenie budynku na dwa lokale – mieszkalny i użytkowy</w:t>
      </w:r>
      <w:r w:rsidR="002E087E">
        <w:t>,</w:t>
      </w:r>
      <w:r>
        <w:t xml:space="preserve"> którego powierzchnia wyniesie nie więcej niż 30% powierzchni całego budynku. (</w:t>
      </w:r>
      <w:r w:rsidR="00A83028">
        <w:t>W ramach programu nie mogą być dofinansowane przedsięwzięcia prowadzone w budynkach, w k</w:t>
      </w:r>
      <w:r w:rsidR="00E366D5">
        <w:t>tó</w:t>
      </w:r>
      <w:r w:rsidR="00A83028">
        <w:t>rych powierzchnia przeznaczona pod dzi</w:t>
      </w:r>
      <w:r w:rsidR="002E087E">
        <w:t>ałalność gospodarczą</w:t>
      </w:r>
      <w:r w:rsidR="00A83028">
        <w:t xml:space="preserve"> przekracza 30% całego budynku).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713"/>
      <w:tblOverlap w:val="never"/>
      <w:tblW w:w="9290" w:type="dxa"/>
      <w:tblInd w:w="0" w:type="dxa"/>
      <w:tblCellMar>
        <w:top w:w="77" w:type="dxa"/>
        <w:left w:w="108" w:type="dxa"/>
        <w:bottom w:w="37" w:type="dxa"/>
        <w:right w:w="63" w:type="dxa"/>
      </w:tblCellMar>
      <w:tblLook w:val="04A0" w:firstRow="1" w:lastRow="0" w:firstColumn="1" w:lastColumn="0" w:noHBand="0" w:noVBand="1"/>
    </w:tblPr>
    <w:tblGrid>
      <w:gridCol w:w="1810"/>
      <w:gridCol w:w="5387"/>
      <w:gridCol w:w="2093"/>
    </w:tblGrid>
    <w:tr w:rsidR="006A0273" w14:paraId="05975AAC" w14:textId="77777777">
      <w:trPr>
        <w:trHeight w:val="1414"/>
      </w:trPr>
      <w:tc>
        <w:tcPr>
          <w:tcW w:w="1810" w:type="dxa"/>
          <w:tcBorders>
            <w:top w:val="single" w:sz="4" w:space="0" w:color="000000"/>
            <w:left w:val="single" w:sz="4" w:space="0" w:color="000000"/>
            <w:bottom w:val="single" w:sz="4" w:space="0" w:color="000000"/>
            <w:right w:val="single" w:sz="4" w:space="0" w:color="000000"/>
          </w:tcBorders>
          <w:vAlign w:val="bottom"/>
        </w:tcPr>
        <w:p w14:paraId="08982E7D" w14:textId="77777777" w:rsidR="006A0273" w:rsidRDefault="006A0273">
          <w:pPr>
            <w:spacing w:after="0" w:line="259" w:lineRule="auto"/>
            <w:ind w:left="0" w:right="0" w:firstLine="0"/>
            <w:jc w:val="right"/>
          </w:pPr>
          <w:r>
            <w:rPr>
              <w:noProof/>
            </w:rPr>
            <w:drawing>
              <wp:inline distT="0" distB="0" distL="0" distR="0" wp14:anchorId="55A0F9A1" wp14:editId="1B957998">
                <wp:extent cx="1010412" cy="37338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1010412" cy="373380"/>
                        </a:xfrm>
                        <a:prstGeom prst="rect">
                          <a:avLst/>
                        </a:prstGeom>
                      </pic:spPr>
                    </pic:pic>
                  </a:graphicData>
                </a:graphic>
              </wp:inline>
            </w:drawing>
          </w: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513C287B" w14:textId="77777777" w:rsidR="006A0273" w:rsidRDefault="006A0273">
          <w:pPr>
            <w:spacing w:after="0" w:line="259" w:lineRule="auto"/>
            <w:ind w:left="0" w:right="44" w:firstLine="0"/>
            <w:jc w:val="center"/>
          </w:pPr>
          <w:r>
            <w:rPr>
              <w:rFonts w:ascii="Calibri" w:eastAsia="Calibri" w:hAnsi="Calibri" w:cs="Calibri"/>
            </w:rPr>
            <w:t xml:space="preserve">Tytuł programu: </w:t>
          </w:r>
        </w:p>
        <w:p w14:paraId="0BE9E3EF" w14:textId="77777777" w:rsidR="006A0273" w:rsidRDefault="006A0273">
          <w:pPr>
            <w:spacing w:after="0" w:line="259" w:lineRule="auto"/>
            <w:ind w:left="0" w:right="0" w:firstLine="0"/>
            <w:jc w:val="center"/>
          </w:pPr>
          <w:r>
            <w:rPr>
              <w:rFonts w:ascii="Calibri" w:eastAsia="Calibri" w:hAnsi="Calibri" w:cs="Calibri"/>
            </w:rPr>
            <w:t xml:space="preserve">Ograniczenie emisji zanieczyszczeń do powietrza poprzez modernizację indywidualnych kotłowni, zakup i montaż kolektorów słonecznych, zakup i montaż instalacji fotowoltaicznej, zakup i montaż pomp ciepła </w:t>
          </w:r>
        </w:p>
      </w:tc>
      <w:tc>
        <w:tcPr>
          <w:tcW w:w="2093" w:type="dxa"/>
          <w:tcBorders>
            <w:top w:val="single" w:sz="4" w:space="0" w:color="000000"/>
            <w:left w:val="single" w:sz="4" w:space="0" w:color="000000"/>
            <w:bottom w:val="single" w:sz="4" w:space="0" w:color="000000"/>
            <w:right w:val="single" w:sz="4" w:space="0" w:color="000000"/>
          </w:tcBorders>
          <w:vAlign w:val="center"/>
        </w:tcPr>
        <w:p w14:paraId="26D9F4DC" w14:textId="77777777" w:rsidR="006A0273" w:rsidRDefault="006A0273">
          <w:pPr>
            <w:spacing w:after="0" w:line="259" w:lineRule="auto"/>
            <w:ind w:left="0" w:right="42" w:firstLine="0"/>
            <w:jc w:val="center"/>
          </w:pPr>
          <w:r>
            <w:rPr>
              <w:rFonts w:ascii="Calibri" w:eastAsia="Calibri" w:hAnsi="Calibri" w:cs="Calibri"/>
            </w:rPr>
            <w:t xml:space="preserve">Nr programu:  </w:t>
          </w:r>
        </w:p>
        <w:p w14:paraId="129355C5" w14:textId="77777777" w:rsidR="006A0273" w:rsidRDefault="006A0273">
          <w:pPr>
            <w:spacing w:after="0" w:line="259" w:lineRule="auto"/>
            <w:ind w:left="0" w:right="41" w:firstLine="0"/>
            <w:jc w:val="center"/>
          </w:pPr>
          <w:r>
            <w:rPr>
              <w:rFonts w:ascii="Calibri" w:eastAsia="Calibri" w:hAnsi="Calibri" w:cs="Calibri"/>
            </w:rPr>
            <w:t xml:space="preserve">2015-OA-10 </w:t>
          </w:r>
        </w:p>
        <w:p w14:paraId="394E22BC" w14:textId="77777777" w:rsidR="006A0273" w:rsidRDefault="006A0273">
          <w:pPr>
            <w:spacing w:after="0" w:line="259" w:lineRule="auto"/>
            <w:ind w:left="10" w:right="0" w:firstLine="0"/>
            <w:jc w:val="center"/>
          </w:pPr>
          <w:r>
            <w:rPr>
              <w:rFonts w:ascii="Calibri" w:eastAsia="Calibri" w:hAnsi="Calibri" w:cs="Calibri"/>
            </w:rPr>
            <w:t xml:space="preserve"> </w:t>
          </w:r>
        </w:p>
      </w:tc>
    </w:tr>
  </w:tbl>
  <w:p w14:paraId="1A7E19D5" w14:textId="77777777" w:rsidR="006A0273" w:rsidRDefault="006A0273">
    <w:pPr>
      <w:spacing w:after="0" w:line="259" w:lineRule="auto"/>
      <w:ind w:left="0" w:righ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713"/>
      <w:tblOverlap w:val="never"/>
      <w:tblW w:w="9290" w:type="dxa"/>
      <w:tblInd w:w="0" w:type="dxa"/>
      <w:tblCellMar>
        <w:top w:w="77" w:type="dxa"/>
        <w:left w:w="108" w:type="dxa"/>
        <w:bottom w:w="37" w:type="dxa"/>
        <w:right w:w="63" w:type="dxa"/>
      </w:tblCellMar>
      <w:tblLook w:val="04A0" w:firstRow="1" w:lastRow="0" w:firstColumn="1" w:lastColumn="0" w:noHBand="0" w:noVBand="1"/>
    </w:tblPr>
    <w:tblGrid>
      <w:gridCol w:w="1810"/>
      <w:gridCol w:w="7480"/>
    </w:tblGrid>
    <w:tr w:rsidR="003E2EF3" w14:paraId="68AA1290" w14:textId="77777777" w:rsidTr="00926790">
      <w:trPr>
        <w:trHeight w:val="1414"/>
      </w:trPr>
      <w:tc>
        <w:tcPr>
          <w:tcW w:w="1810" w:type="dxa"/>
          <w:tcBorders>
            <w:top w:val="single" w:sz="4" w:space="0" w:color="000000"/>
            <w:left w:val="single" w:sz="4" w:space="0" w:color="000000"/>
            <w:bottom w:val="single" w:sz="4" w:space="0" w:color="000000"/>
            <w:right w:val="single" w:sz="4" w:space="0" w:color="000000"/>
          </w:tcBorders>
          <w:vAlign w:val="bottom"/>
        </w:tcPr>
        <w:p w14:paraId="2553957C" w14:textId="77777777" w:rsidR="003E2EF3" w:rsidRDefault="003E2EF3" w:rsidP="00236799">
          <w:pPr>
            <w:spacing w:after="0" w:line="259" w:lineRule="auto"/>
            <w:ind w:left="0" w:right="0" w:firstLine="0"/>
            <w:jc w:val="center"/>
          </w:pPr>
          <w:r>
            <w:rPr>
              <w:noProof/>
            </w:rPr>
            <w:drawing>
              <wp:inline distT="0" distB="0" distL="0" distR="0" wp14:anchorId="50668978" wp14:editId="08B4A4DA">
                <wp:extent cx="995680" cy="972865"/>
                <wp:effectExtent l="0" t="0" r="0" b="0"/>
                <wp:docPr id="1"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tretch>
                          <a:fillRect/>
                        </a:stretch>
                      </pic:blipFill>
                      <pic:spPr>
                        <a:xfrm>
                          <a:off x="0" y="0"/>
                          <a:ext cx="999943" cy="977030"/>
                        </a:xfrm>
                        <a:prstGeom prst="rect">
                          <a:avLst/>
                        </a:prstGeom>
                      </pic:spPr>
                    </pic:pic>
                  </a:graphicData>
                </a:graphic>
              </wp:inline>
            </w:drawing>
          </w:r>
        </w:p>
      </w:tc>
      <w:tc>
        <w:tcPr>
          <w:tcW w:w="7480" w:type="dxa"/>
          <w:tcBorders>
            <w:top w:val="single" w:sz="4" w:space="0" w:color="000000"/>
            <w:left w:val="single" w:sz="4" w:space="0" w:color="000000"/>
            <w:bottom w:val="single" w:sz="4" w:space="0" w:color="000000"/>
            <w:right w:val="single" w:sz="4" w:space="0" w:color="000000"/>
          </w:tcBorders>
        </w:tcPr>
        <w:p w14:paraId="142BA9BF" w14:textId="77777777" w:rsidR="003E2EF3" w:rsidRDefault="003E2EF3">
          <w:pPr>
            <w:spacing w:after="0" w:line="259" w:lineRule="auto"/>
            <w:ind w:left="0" w:right="44" w:firstLine="0"/>
            <w:jc w:val="center"/>
            <w:rPr>
              <w:rFonts w:ascii="Calibri" w:eastAsia="Calibri" w:hAnsi="Calibri" w:cs="Calibri"/>
            </w:rPr>
          </w:pPr>
        </w:p>
        <w:p w14:paraId="7487E41B" w14:textId="77777777" w:rsidR="003E2EF3" w:rsidRDefault="003E2EF3">
          <w:pPr>
            <w:spacing w:after="0" w:line="259" w:lineRule="auto"/>
            <w:ind w:left="0" w:right="44" w:firstLine="0"/>
            <w:jc w:val="center"/>
          </w:pPr>
          <w:r>
            <w:rPr>
              <w:rFonts w:ascii="Calibri" w:eastAsia="Calibri" w:hAnsi="Calibri" w:cs="Calibri"/>
            </w:rPr>
            <w:t xml:space="preserve">Tytuł programu: </w:t>
          </w:r>
        </w:p>
        <w:p w14:paraId="4E59DE18" w14:textId="7A192CE6" w:rsidR="003E2EF3" w:rsidRDefault="003E2EF3" w:rsidP="003E2EF3">
          <w:pPr>
            <w:spacing w:after="0" w:line="259" w:lineRule="auto"/>
            <w:ind w:right="0"/>
            <w:jc w:val="center"/>
          </w:pPr>
          <w:r>
            <w:rPr>
              <w:b/>
            </w:rPr>
            <w:t>„ZORZA” – Czyste powietrze nad Świętokrzyskim</w:t>
          </w:r>
        </w:p>
      </w:tc>
    </w:tr>
  </w:tbl>
  <w:p w14:paraId="5F9701F7" w14:textId="77777777" w:rsidR="006A0273" w:rsidRDefault="006A0273">
    <w:pPr>
      <w:spacing w:after="0" w:line="259" w:lineRule="auto"/>
      <w:ind w:left="0" w:right="0" w:firstLine="0"/>
      <w:jc w:val="left"/>
    </w:pP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713"/>
      <w:tblOverlap w:val="never"/>
      <w:tblW w:w="9290" w:type="dxa"/>
      <w:tblInd w:w="0" w:type="dxa"/>
      <w:tblCellMar>
        <w:top w:w="77" w:type="dxa"/>
        <w:left w:w="108" w:type="dxa"/>
        <w:bottom w:w="37" w:type="dxa"/>
        <w:right w:w="63" w:type="dxa"/>
      </w:tblCellMar>
      <w:tblLook w:val="04A0" w:firstRow="1" w:lastRow="0" w:firstColumn="1" w:lastColumn="0" w:noHBand="0" w:noVBand="1"/>
    </w:tblPr>
    <w:tblGrid>
      <w:gridCol w:w="1810"/>
      <w:gridCol w:w="5387"/>
      <w:gridCol w:w="2093"/>
    </w:tblGrid>
    <w:tr w:rsidR="006A0273" w14:paraId="34278D78" w14:textId="77777777">
      <w:trPr>
        <w:trHeight w:val="1414"/>
      </w:trPr>
      <w:tc>
        <w:tcPr>
          <w:tcW w:w="1810" w:type="dxa"/>
          <w:tcBorders>
            <w:top w:val="single" w:sz="4" w:space="0" w:color="000000"/>
            <w:left w:val="single" w:sz="4" w:space="0" w:color="000000"/>
            <w:bottom w:val="single" w:sz="4" w:space="0" w:color="000000"/>
            <w:right w:val="single" w:sz="4" w:space="0" w:color="000000"/>
          </w:tcBorders>
          <w:vAlign w:val="bottom"/>
        </w:tcPr>
        <w:p w14:paraId="738DB719" w14:textId="77777777" w:rsidR="006A0273" w:rsidRDefault="006A0273">
          <w:pPr>
            <w:spacing w:after="0" w:line="259" w:lineRule="auto"/>
            <w:ind w:left="0" w:right="0" w:firstLine="0"/>
            <w:jc w:val="right"/>
          </w:pPr>
          <w:r>
            <w:rPr>
              <w:noProof/>
            </w:rPr>
            <w:drawing>
              <wp:inline distT="0" distB="0" distL="0" distR="0" wp14:anchorId="1524F406" wp14:editId="45B23FD4">
                <wp:extent cx="1010412" cy="373380"/>
                <wp:effectExtent l="0" t="0" r="0" b="0"/>
                <wp:docPr id="2"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1010412" cy="373380"/>
                        </a:xfrm>
                        <a:prstGeom prst="rect">
                          <a:avLst/>
                        </a:prstGeom>
                      </pic:spPr>
                    </pic:pic>
                  </a:graphicData>
                </a:graphic>
              </wp:inline>
            </w:drawing>
          </w: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EB61E0A" w14:textId="77777777" w:rsidR="006A0273" w:rsidRDefault="006A0273">
          <w:pPr>
            <w:spacing w:after="0" w:line="259" w:lineRule="auto"/>
            <w:ind w:left="0" w:right="44" w:firstLine="0"/>
            <w:jc w:val="center"/>
          </w:pPr>
          <w:r>
            <w:rPr>
              <w:rFonts w:ascii="Calibri" w:eastAsia="Calibri" w:hAnsi="Calibri" w:cs="Calibri"/>
            </w:rPr>
            <w:t xml:space="preserve">Tytuł programu: </w:t>
          </w:r>
        </w:p>
        <w:p w14:paraId="4BAB2519" w14:textId="77777777" w:rsidR="006A0273" w:rsidRDefault="006A0273">
          <w:pPr>
            <w:spacing w:after="0" w:line="259" w:lineRule="auto"/>
            <w:ind w:left="0" w:right="0" w:firstLine="0"/>
            <w:jc w:val="center"/>
          </w:pPr>
          <w:r>
            <w:rPr>
              <w:rFonts w:ascii="Calibri" w:eastAsia="Calibri" w:hAnsi="Calibri" w:cs="Calibri"/>
            </w:rPr>
            <w:t xml:space="preserve">Ograniczenie emisji zanieczyszczeń do powietrza poprzez modernizację indywidualnych kotłowni, zakup i montaż kolektorów słonecznych, zakup i montaż instalacji fotowoltaicznej, zakup i montaż pomp ciepła </w:t>
          </w:r>
        </w:p>
      </w:tc>
      <w:tc>
        <w:tcPr>
          <w:tcW w:w="2093" w:type="dxa"/>
          <w:tcBorders>
            <w:top w:val="single" w:sz="4" w:space="0" w:color="000000"/>
            <w:left w:val="single" w:sz="4" w:space="0" w:color="000000"/>
            <w:bottom w:val="single" w:sz="4" w:space="0" w:color="000000"/>
            <w:right w:val="single" w:sz="4" w:space="0" w:color="000000"/>
          </w:tcBorders>
          <w:vAlign w:val="center"/>
        </w:tcPr>
        <w:p w14:paraId="7FBB0426" w14:textId="77777777" w:rsidR="006A0273" w:rsidRDefault="006A0273">
          <w:pPr>
            <w:spacing w:after="0" w:line="259" w:lineRule="auto"/>
            <w:ind w:left="0" w:right="42" w:firstLine="0"/>
            <w:jc w:val="center"/>
          </w:pPr>
          <w:r>
            <w:rPr>
              <w:rFonts w:ascii="Calibri" w:eastAsia="Calibri" w:hAnsi="Calibri" w:cs="Calibri"/>
            </w:rPr>
            <w:t xml:space="preserve">Nr programu:  </w:t>
          </w:r>
        </w:p>
        <w:p w14:paraId="449B1E5D" w14:textId="77777777" w:rsidR="006A0273" w:rsidRDefault="006A0273">
          <w:pPr>
            <w:spacing w:after="0" w:line="259" w:lineRule="auto"/>
            <w:ind w:left="0" w:right="41" w:firstLine="0"/>
            <w:jc w:val="center"/>
          </w:pPr>
          <w:r>
            <w:rPr>
              <w:rFonts w:ascii="Calibri" w:eastAsia="Calibri" w:hAnsi="Calibri" w:cs="Calibri"/>
            </w:rPr>
            <w:t xml:space="preserve">2015-OA-10 </w:t>
          </w:r>
        </w:p>
        <w:p w14:paraId="0DE8B9AB" w14:textId="77777777" w:rsidR="006A0273" w:rsidRDefault="006A0273">
          <w:pPr>
            <w:spacing w:after="0" w:line="259" w:lineRule="auto"/>
            <w:ind w:left="10" w:right="0" w:firstLine="0"/>
            <w:jc w:val="center"/>
          </w:pPr>
          <w:r>
            <w:rPr>
              <w:rFonts w:ascii="Calibri" w:eastAsia="Calibri" w:hAnsi="Calibri" w:cs="Calibri"/>
            </w:rPr>
            <w:t xml:space="preserve"> </w:t>
          </w:r>
        </w:p>
      </w:tc>
    </w:tr>
  </w:tbl>
  <w:p w14:paraId="6C6AFED8" w14:textId="77777777" w:rsidR="006A0273" w:rsidRDefault="006A0273">
    <w:pPr>
      <w:spacing w:after="0" w:line="259" w:lineRule="auto"/>
      <w:ind w:left="0" w:right="0" w:firstLine="0"/>
      <w:jc w:val="left"/>
    </w:pP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984"/>
    <w:multiLevelType w:val="hybridMultilevel"/>
    <w:tmpl w:val="21F63BEE"/>
    <w:lvl w:ilvl="0" w:tplc="8B6085B4">
      <w:start w:val="1"/>
      <w:numFmt w:val="lowerLetter"/>
      <w:lvlText w:val="%1)"/>
      <w:lvlJc w:val="left"/>
      <w:pPr>
        <w:ind w:left="673" w:hanging="360"/>
      </w:pPr>
      <w:rPr>
        <w:rFonts w:hint="default"/>
        <w:b w:val="0"/>
      </w:rPr>
    </w:lvl>
    <w:lvl w:ilvl="1" w:tplc="04150019" w:tentative="1">
      <w:start w:val="1"/>
      <w:numFmt w:val="lowerLetter"/>
      <w:lvlText w:val="%2."/>
      <w:lvlJc w:val="left"/>
      <w:pPr>
        <w:ind w:left="1393" w:hanging="360"/>
      </w:pPr>
    </w:lvl>
    <w:lvl w:ilvl="2" w:tplc="0415001B">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A9656BD"/>
    <w:multiLevelType w:val="hybridMultilevel"/>
    <w:tmpl w:val="D7DA4CDC"/>
    <w:lvl w:ilvl="0" w:tplc="F604B77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850"/>
      </w:pPr>
      <w:rPr>
        <w:b w:val="0"/>
        <w:i w:val="0"/>
        <w:strike w:val="0"/>
        <w:dstrike w:val="0"/>
        <w:color w:val="000000"/>
        <w:sz w:val="24"/>
        <w:szCs w:val="24"/>
        <w:u w:val="none" w:color="000000"/>
        <w:bdr w:val="none" w:sz="0" w:space="0" w:color="auto"/>
        <w:shd w:val="clear" w:color="auto" w:fill="auto"/>
        <w:vertAlign w:val="baseline"/>
      </w:rPr>
    </w:lvl>
    <w:lvl w:ilvl="2" w:tplc="691E0A5A">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ECA8A">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0D3BE">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BDF8">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1CB72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8E016">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1E849A">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47D1D"/>
    <w:multiLevelType w:val="hybridMultilevel"/>
    <w:tmpl w:val="536E2D58"/>
    <w:lvl w:ilvl="0" w:tplc="947A8F50">
      <w:start w:val="1"/>
      <w:numFmt w:val="lowerLetter"/>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 w15:restartNumberingAfterBreak="0">
    <w:nsid w:val="0BC5438A"/>
    <w:multiLevelType w:val="hybridMultilevel"/>
    <w:tmpl w:val="B544862E"/>
    <w:lvl w:ilvl="0" w:tplc="5BF0931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0BE16F0D"/>
    <w:multiLevelType w:val="multilevel"/>
    <w:tmpl w:val="76283E78"/>
    <w:lvl w:ilvl="0">
      <w:start w:val="5"/>
      <w:numFmt w:val="decimal"/>
      <w:lvlText w:val="%1."/>
      <w:lvlJc w:val="left"/>
      <w:pPr>
        <w:ind w:left="71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24" w:hanging="720"/>
      </w:pPr>
      <w:rPr>
        <w:rFonts w:hint="default"/>
        <w:b/>
      </w:rPr>
    </w:lvl>
    <w:lvl w:ilvl="3">
      <w:start w:val="1"/>
      <w:numFmt w:val="decimal"/>
      <w:isLgl/>
      <w:lvlText w:val="%1.%2.%3.%4."/>
      <w:lvlJc w:val="left"/>
      <w:pPr>
        <w:ind w:left="1301" w:hanging="720"/>
      </w:pPr>
      <w:rPr>
        <w:rFonts w:hint="default"/>
        <w:b w:val="0"/>
      </w:rPr>
    </w:lvl>
    <w:lvl w:ilvl="4">
      <w:start w:val="1"/>
      <w:numFmt w:val="decimal"/>
      <w:isLgl/>
      <w:lvlText w:val="%1.%2.%3.%4.%5."/>
      <w:lvlJc w:val="left"/>
      <w:pPr>
        <w:ind w:left="1738"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766" w:hanging="1800"/>
      </w:pPr>
      <w:rPr>
        <w:rFonts w:hint="default"/>
      </w:rPr>
    </w:lvl>
  </w:abstractNum>
  <w:abstractNum w:abstractNumId="5" w15:restartNumberingAfterBreak="0">
    <w:nsid w:val="0CCB6A0D"/>
    <w:multiLevelType w:val="hybridMultilevel"/>
    <w:tmpl w:val="EC0E70C2"/>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 w15:restartNumberingAfterBreak="0">
    <w:nsid w:val="0DE7162B"/>
    <w:multiLevelType w:val="hybridMultilevel"/>
    <w:tmpl w:val="636207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D1927"/>
    <w:multiLevelType w:val="multilevel"/>
    <w:tmpl w:val="F5661170"/>
    <w:lvl w:ilvl="0">
      <w:start w:val="7"/>
      <w:numFmt w:val="decimal"/>
      <w:lvlText w:val="%1."/>
      <w:lvlJc w:val="left"/>
      <w:pPr>
        <w:ind w:left="710" w:hanging="360"/>
      </w:pPr>
      <w:rPr>
        <w:rFonts w:hint="default"/>
        <w:b/>
      </w:rPr>
    </w:lvl>
    <w:lvl w:ilvl="1">
      <w:start w:val="2"/>
      <w:numFmt w:val="decimal"/>
      <w:isLgl/>
      <w:lvlText w:val="%1.%2."/>
      <w:lvlJc w:val="left"/>
      <w:pPr>
        <w:ind w:left="978" w:hanging="360"/>
      </w:pPr>
      <w:rPr>
        <w:rFonts w:hint="default"/>
      </w:rPr>
    </w:lvl>
    <w:lvl w:ilvl="2">
      <w:start w:val="1"/>
      <w:numFmt w:val="decimal"/>
      <w:isLgl/>
      <w:lvlText w:val="%1.%2.%3."/>
      <w:lvlJc w:val="left"/>
      <w:pPr>
        <w:ind w:left="1606"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502" w:hanging="1080"/>
      </w:pPr>
      <w:rPr>
        <w:rFonts w:hint="default"/>
      </w:rPr>
    </w:lvl>
    <w:lvl w:ilvl="5">
      <w:start w:val="1"/>
      <w:numFmt w:val="decimal"/>
      <w:isLgl/>
      <w:lvlText w:val="%1.%2.%3.%4.%5.%6."/>
      <w:lvlJc w:val="left"/>
      <w:pPr>
        <w:ind w:left="2770" w:hanging="1080"/>
      </w:pPr>
      <w:rPr>
        <w:rFonts w:hint="default"/>
      </w:rPr>
    </w:lvl>
    <w:lvl w:ilvl="6">
      <w:start w:val="1"/>
      <w:numFmt w:val="decimal"/>
      <w:isLgl/>
      <w:lvlText w:val="%1.%2.%3.%4.%5.%6.%7."/>
      <w:lvlJc w:val="left"/>
      <w:pPr>
        <w:ind w:left="339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294" w:hanging="1800"/>
      </w:pPr>
      <w:rPr>
        <w:rFonts w:hint="default"/>
      </w:rPr>
    </w:lvl>
  </w:abstractNum>
  <w:abstractNum w:abstractNumId="8" w15:restartNumberingAfterBreak="0">
    <w:nsid w:val="12C242DF"/>
    <w:multiLevelType w:val="multilevel"/>
    <w:tmpl w:val="2042CD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D7140"/>
    <w:multiLevelType w:val="multilevel"/>
    <w:tmpl w:val="DAEC32D8"/>
    <w:lvl w:ilvl="0">
      <w:start w:val="5"/>
      <w:numFmt w:val="decimal"/>
      <w:lvlText w:val="%1."/>
      <w:lvlJc w:val="left"/>
      <w:pPr>
        <w:ind w:left="720" w:hanging="720"/>
      </w:pPr>
      <w:rPr>
        <w:rFonts w:hint="default"/>
      </w:rPr>
    </w:lvl>
    <w:lvl w:ilvl="1">
      <w:start w:val="4"/>
      <w:numFmt w:val="decimal"/>
      <w:lvlText w:val="%1.%2."/>
      <w:lvlJc w:val="left"/>
      <w:pPr>
        <w:ind w:left="884" w:hanging="720"/>
      </w:pPr>
      <w:rPr>
        <w:rFonts w:hint="default"/>
      </w:rPr>
    </w:lvl>
    <w:lvl w:ilvl="2">
      <w:start w:val="3"/>
      <w:numFmt w:val="decimal"/>
      <w:lvlText w:val="%1.%2.%3."/>
      <w:lvlJc w:val="left"/>
      <w:pPr>
        <w:ind w:left="10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3112" w:hanging="1800"/>
      </w:pPr>
      <w:rPr>
        <w:rFonts w:hint="default"/>
      </w:rPr>
    </w:lvl>
  </w:abstractNum>
  <w:abstractNum w:abstractNumId="10" w15:restartNumberingAfterBreak="0">
    <w:nsid w:val="162E1EFE"/>
    <w:multiLevelType w:val="hybridMultilevel"/>
    <w:tmpl w:val="440CF550"/>
    <w:lvl w:ilvl="0" w:tplc="8FC26EFA">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C627E6">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4355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E0162">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A5BD2">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EE4C">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527642">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2548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65A16">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C2309"/>
    <w:multiLevelType w:val="hybridMultilevel"/>
    <w:tmpl w:val="36A26E8C"/>
    <w:lvl w:ilvl="0" w:tplc="4F8E77A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E1CC1"/>
    <w:multiLevelType w:val="hybridMultilevel"/>
    <w:tmpl w:val="8460F778"/>
    <w:lvl w:ilvl="0" w:tplc="7F8A68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0143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8E5F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4620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846A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C1B1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CC08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7E3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6269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823DA"/>
    <w:multiLevelType w:val="hybridMultilevel"/>
    <w:tmpl w:val="42E6D706"/>
    <w:lvl w:ilvl="0" w:tplc="8F52CCD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CAA64">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EED546">
      <w:start w:val="1"/>
      <w:numFmt w:val="bullet"/>
      <w:lvlText w:val="▪"/>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1E5860">
      <w:start w:val="1"/>
      <w:numFmt w:val="bullet"/>
      <w:lvlText w:val="•"/>
      <w:lvlJc w:val="left"/>
      <w:pPr>
        <w:ind w:left="2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A0208">
      <w:start w:val="1"/>
      <w:numFmt w:val="bullet"/>
      <w:lvlText w:val="o"/>
      <w:lvlJc w:val="left"/>
      <w:pPr>
        <w:ind w:left="3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222206">
      <w:start w:val="1"/>
      <w:numFmt w:val="bullet"/>
      <w:lvlText w:val="▪"/>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CF8EE">
      <w:start w:val="1"/>
      <w:numFmt w:val="bullet"/>
      <w:lvlText w:val="•"/>
      <w:lvlJc w:val="left"/>
      <w:pPr>
        <w:ind w:left="4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CA5C8">
      <w:start w:val="1"/>
      <w:numFmt w:val="bullet"/>
      <w:lvlText w:val="o"/>
      <w:lvlJc w:val="left"/>
      <w:pPr>
        <w:ind w:left="5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1E1CE2">
      <w:start w:val="1"/>
      <w:numFmt w:val="bullet"/>
      <w:lvlText w:val="▪"/>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5A08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A055C"/>
    <w:multiLevelType w:val="hybridMultilevel"/>
    <w:tmpl w:val="DD4ADF3E"/>
    <w:lvl w:ilvl="0" w:tplc="A688233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24284249"/>
    <w:multiLevelType w:val="multilevel"/>
    <w:tmpl w:val="C90C6D9E"/>
    <w:lvl w:ilvl="0">
      <w:start w:val="6"/>
      <w:numFmt w:val="decimal"/>
      <w:lvlText w:val="%1."/>
      <w:lvlJc w:val="left"/>
      <w:pPr>
        <w:ind w:left="710" w:hanging="360"/>
      </w:pPr>
      <w:rPr>
        <w:rFonts w:hint="default"/>
      </w:rPr>
    </w:lvl>
    <w:lvl w:ilvl="1">
      <w:start w:val="1"/>
      <w:numFmt w:val="decimal"/>
      <w:isLgl/>
      <w:lvlText w:val="%1.%2."/>
      <w:lvlJc w:val="left"/>
      <w:pPr>
        <w:ind w:left="710" w:hanging="360"/>
      </w:pPr>
      <w:rPr>
        <w:rFonts w:hint="default"/>
        <w:b/>
      </w:rPr>
    </w:lvl>
    <w:lvl w:ilvl="2">
      <w:start w:val="1"/>
      <w:numFmt w:val="decimal"/>
      <w:isLgl/>
      <w:lvlText w:val="%1.%2.%3."/>
      <w:lvlJc w:val="left"/>
      <w:pPr>
        <w:ind w:left="1070" w:hanging="720"/>
      </w:pPr>
      <w:rPr>
        <w:rFonts w:hint="default"/>
        <w:b/>
      </w:rPr>
    </w:lvl>
    <w:lvl w:ilvl="3">
      <w:start w:val="1"/>
      <w:numFmt w:val="decimal"/>
      <w:isLgl/>
      <w:lvlText w:val="%1.%2.%3.%4."/>
      <w:lvlJc w:val="left"/>
      <w:pPr>
        <w:ind w:left="1070" w:hanging="720"/>
      </w:pPr>
      <w:rPr>
        <w:rFonts w:hint="default"/>
        <w:b/>
      </w:rPr>
    </w:lvl>
    <w:lvl w:ilvl="4">
      <w:start w:val="1"/>
      <w:numFmt w:val="decimal"/>
      <w:isLgl/>
      <w:lvlText w:val="%1.%2.%3.%4.%5."/>
      <w:lvlJc w:val="left"/>
      <w:pPr>
        <w:ind w:left="1430" w:hanging="1080"/>
      </w:pPr>
      <w:rPr>
        <w:rFonts w:hint="default"/>
        <w:b/>
      </w:rPr>
    </w:lvl>
    <w:lvl w:ilvl="5">
      <w:start w:val="1"/>
      <w:numFmt w:val="decimal"/>
      <w:isLgl/>
      <w:lvlText w:val="%1.%2.%3.%4.%5.%6."/>
      <w:lvlJc w:val="left"/>
      <w:pPr>
        <w:ind w:left="1430" w:hanging="1080"/>
      </w:pPr>
      <w:rPr>
        <w:rFonts w:hint="default"/>
        <w:b/>
      </w:rPr>
    </w:lvl>
    <w:lvl w:ilvl="6">
      <w:start w:val="1"/>
      <w:numFmt w:val="decimal"/>
      <w:isLgl/>
      <w:lvlText w:val="%1.%2.%3.%4.%5.%6.%7."/>
      <w:lvlJc w:val="left"/>
      <w:pPr>
        <w:ind w:left="1790" w:hanging="1440"/>
      </w:pPr>
      <w:rPr>
        <w:rFonts w:hint="default"/>
        <w:b/>
      </w:rPr>
    </w:lvl>
    <w:lvl w:ilvl="7">
      <w:start w:val="1"/>
      <w:numFmt w:val="decimal"/>
      <w:isLgl/>
      <w:lvlText w:val="%1.%2.%3.%4.%5.%6.%7.%8."/>
      <w:lvlJc w:val="left"/>
      <w:pPr>
        <w:ind w:left="1790" w:hanging="1440"/>
      </w:pPr>
      <w:rPr>
        <w:rFonts w:hint="default"/>
        <w:b/>
      </w:rPr>
    </w:lvl>
    <w:lvl w:ilvl="8">
      <w:start w:val="1"/>
      <w:numFmt w:val="decimal"/>
      <w:isLgl/>
      <w:lvlText w:val="%1.%2.%3.%4.%5.%6.%7.%8.%9."/>
      <w:lvlJc w:val="left"/>
      <w:pPr>
        <w:ind w:left="2150" w:hanging="1800"/>
      </w:pPr>
      <w:rPr>
        <w:rFonts w:hint="default"/>
        <w:b/>
      </w:rPr>
    </w:lvl>
  </w:abstractNum>
  <w:abstractNum w:abstractNumId="17" w15:restartNumberingAfterBreak="0">
    <w:nsid w:val="27BF0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15D19"/>
    <w:multiLevelType w:val="multilevel"/>
    <w:tmpl w:val="44421FA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19" w15:restartNumberingAfterBreak="0">
    <w:nsid w:val="28B32494"/>
    <w:multiLevelType w:val="hybridMultilevel"/>
    <w:tmpl w:val="FB6C11BC"/>
    <w:lvl w:ilvl="0" w:tplc="04150019">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2BA0510B"/>
    <w:multiLevelType w:val="hybridMultilevel"/>
    <w:tmpl w:val="95E26960"/>
    <w:lvl w:ilvl="0" w:tplc="5BF09318">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3C627E6">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4355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E0162">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A5BD2">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EE4C">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527642">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2548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65A16">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63152B"/>
    <w:multiLevelType w:val="hybridMultilevel"/>
    <w:tmpl w:val="C46E6B06"/>
    <w:lvl w:ilvl="0" w:tplc="0415000F">
      <w:start w:val="1"/>
      <w:numFmt w:val="decimal"/>
      <w:lvlText w:val="%1."/>
      <w:lvlJc w:val="left"/>
      <w:pPr>
        <w:ind w:left="412"/>
      </w:pPr>
      <w:rPr>
        <w:b w:val="0"/>
        <w:i w:val="0"/>
        <w:strike w:val="0"/>
        <w:dstrike w:val="0"/>
        <w:color w:val="000000"/>
        <w:sz w:val="24"/>
        <w:szCs w:val="24"/>
        <w:u w:val="none" w:color="000000"/>
        <w:bdr w:val="none" w:sz="0" w:space="0" w:color="auto"/>
        <w:shd w:val="clear" w:color="auto" w:fill="auto"/>
        <w:vertAlign w:val="baseline"/>
      </w:rPr>
    </w:lvl>
    <w:lvl w:ilvl="1" w:tplc="DB669A3C">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1E0A5A">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ECA8A">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0D3BE">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BDF8">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1CB72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8E016">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1E849A">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046D84"/>
    <w:multiLevelType w:val="hybridMultilevel"/>
    <w:tmpl w:val="5A9EC65C"/>
    <w:lvl w:ilvl="0" w:tplc="04150019">
      <w:start w:val="1"/>
      <w:numFmt w:val="lowerLetter"/>
      <w:lvlText w:val="%1."/>
      <w:lvlJc w:val="left"/>
      <w:pPr>
        <w:ind w:left="1212" w:hanging="360"/>
      </w:pPr>
      <w:rPr>
        <w:rFont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15:restartNumberingAfterBreak="0">
    <w:nsid w:val="38717549"/>
    <w:multiLevelType w:val="hybridMultilevel"/>
    <w:tmpl w:val="1568B586"/>
    <w:lvl w:ilvl="0" w:tplc="4F8E77A0">
      <w:start w:val="1"/>
      <w:numFmt w:val="upperRoman"/>
      <w:lvlText w:val="%1."/>
      <w:lvlJc w:val="left"/>
      <w:pPr>
        <w:ind w:left="962"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9B2A90"/>
    <w:multiLevelType w:val="multilevel"/>
    <w:tmpl w:val="56709A6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708" w:hanging="720"/>
      </w:pPr>
      <w:rPr>
        <w:rFonts w:hint="default"/>
        <w:color w:val="auto"/>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5" w15:restartNumberingAfterBreak="0">
    <w:nsid w:val="47610986"/>
    <w:multiLevelType w:val="hybridMultilevel"/>
    <w:tmpl w:val="19F05488"/>
    <w:lvl w:ilvl="0" w:tplc="43E63E9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C7BB2">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54AA0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2FC14">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65DFC">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C67A0">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2AF40">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F6F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C2934">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26127A"/>
    <w:multiLevelType w:val="hybridMultilevel"/>
    <w:tmpl w:val="01A43B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4FE83AC1"/>
    <w:multiLevelType w:val="hybridMultilevel"/>
    <w:tmpl w:val="A058CC24"/>
    <w:lvl w:ilvl="0" w:tplc="094E4D1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ADE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8A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EE5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CF2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06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EC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AB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A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F36377"/>
    <w:multiLevelType w:val="hybridMultilevel"/>
    <w:tmpl w:val="516ABF5E"/>
    <w:lvl w:ilvl="0" w:tplc="21C8658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258FC">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E6F076">
      <w:start w:val="1"/>
      <w:numFmt w:val="bullet"/>
      <w:lvlText w:val=""/>
      <w:lvlJc w:val="left"/>
      <w:pPr>
        <w:ind w:left="1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48A54">
      <w:start w:val="1"/>
      <w:numFmt w:val="bullet"/>
      <w:lvlText w:val="•"/>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26668">
      <w:start w:val="1"/>
      <w:numFmt w:val="bullet"/>
      <w:lvlText w:val="o"/>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682F64">
      <w:start w:val="1"/>
      <w:numFmt w:val="bullet"/>
      <w:lvlText w:val="▪"/>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68A7F6">
      <w:start w:val="1"/>
      <w:numFmt w:val="bullet"/>
      <w:lvlText w:val="•"/>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41E38">
      <w:start w:val="1"/>
      <w:numFmt w:val="bullet"/>
      <w:lvlText w:val="o"/>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0C7FF0">
      <w:start w:val="1"/>
      <w:numFmt w:val="bullet"/>
      <w:lvlText w:val="▪"/>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C00B8B"/>
    <w:multiLevelType w:val="hybridMultilevel"/>
    <w:tmpl w:val="F01E6344"/>
    <w:lvl w:ilvl="0" w:tplc="04150015">
      <w:start w:val="1"/>
      <w:numFmt w:val="upperLetter"/>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30" w15:restartNumberingAfterBreak="0">
    <w:nsid w:val="50F462AD"/>
    <w:multiLevelType w:val="hybridMultilevel"/>
    <w:tmpl w:val="89BA12CA"/>
    <w:lvl w:ilvl="0" w:tplc="1616965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07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04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E31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A8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4A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CC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7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4C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454B2F"/>
    <w:multiLevelType w:val="hybridMultilevel"/>
    <w:tmpl w:val="B3AC4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67147"/>
    <w:multiLevelType w:val="hybridMultilevel"/>
    <w:tmpl w:val="12D83D9E"/>
    <w:lvl w:ilvl="0" w:tplc="5BF09318">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31C7BB2">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54AA00">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2FC14">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65DFC">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C67A0">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2AF40">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F6FE">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C2934">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E845CE"/>
    <w:multiLevelType w:val="hybridMultilevel"/>
    <w:tmpl w:val="77BCE044"/>
    <w:lvl w:ilvl="0" w:tplc="11DC783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4C83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18392C">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8292AE">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2BBB0">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EC8F0">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C631A">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84A14">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8A9514">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3B6DC1"/>
    <w:multiLevelType w:val="hybridMultilevel"/>
    <w:tmpl w:val="B21C706A"/>
    <w:lvl w:ilvl="0" w:tplc="ECFE52FC">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A00654">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4BE4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96B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CC668">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C6CB6">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F02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6DD4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ABD3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BD140F"/>
    <w:multiLevelType w:val="hybridMultilevel"/>
    <w:tmpl w:val="84461630"/>
    <w:lvl w:ilvl="0" w:tplc="5BF09318">
      <w:start w:val="1"/>
      <w:numFmt w:val="bullet"/>
      <w:lvlText w:val=""/>
      <w:lvlJc w:val="left"/>
      <w:pPr>
        <w:ind w:left="8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A00654">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4BE4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96B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CC668">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C6CB6">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F02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6DD4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ABD3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2E7C70"/>
    <w:multiLevelType w:val="hybridMultilevel"/>
    <w:tmpl w:val="6E02CE8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7" w15:restartNumberingAfterBreak="0">
    <w:nsid w:val="64486A43"/>
    <w:multiLevelType w:val="hybridMultilevel"/>
    <w:tmpl w:val="ACA24204"/>
    <w:lvl w:ilvl="0" w:tplc="A688233A">
      <w:start w:val="1"/>
      <w:numFmt w:val="decimal"/>
      <w:lvlText w:val="%1."/>
      <w:lvlJc w:val="left"/>
      <w:pPr>
        <w:ind w:left="40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8" w15:restartNumberingAfterBreak="0">
    <w:nsid w:val="66202C54"/>
    <w:multiLevelType w:val="hybridMultilevel"/>
    <w:tmpl w:val="EC9A8A7A"/>
    <w:lvl w:ilvl="0" w:tplc="04150015">
      <w:start w:val="1"/>
      <w:numFmt w:val="upperLetter"/>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39" w15:restartNumberingAfterBreak="0">
    <w:nsid w:val="68280338"/>
    <w:multiLevelType w:val="hybridMultilevel"/>
    <w:tmpl w:val="4E5C80A2"/>
    <w:lvl w:ilvl="0" w:tplc="04150019">
      <w:start w:val="1"/>
      <w:numFmt w:val="lowerLetter"/>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0" w15:restartNumberingAfterBreak="0">
    <w:nsid w:val="6D2D2125"/>
    <w:multiLevelType w:val="hybridMultilevel"/>
    <w:tmpl w:val="98987206"/>
    <w:lvl w:ilvl="0" w:tplc="0415000F">
      <w:start w:val="1"/>
      <w:numFmt w:val="decimal"/>
      <w:lvlText w:val="%1."/>
      <w:lvlJc w:val="left"/>
      <w:pPr>
        <w:ind w:left="1214" w:hanging="360"/>
      </w:pPr>
    </w:lvl>
    <w:lvl w:ilvl="1" w:tplc="04150019">
      <w:start w:val="1"/>
      <w:numFmt w:val="lowerLetter"/>
      <w:lvlText w:val="%2."/>
      <w:lvlJc w:val="left"/>
      <w:pPr>
        <w:ind w:left="1934" w:hanging="360"/>
      </w:pPr>
    </w:lvl>
    <w:lvl w:ilvl="2" w:tplc="0415001B">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41" w15:restartNumberingAfterBreak="0">
    <w:nsid w:val="6E673205"/>
    <w:multiLevelType w:val="hybridMultilevel"/>
    <w:tmpl w:val="66240BAA"/>
    <w:lvl w:ilvl="0" w:tplc="04150019">
      <w:start w:val="1"/>
      <w:numFmt w:val="lowerLetter"/>
      <w:lvlText w:val="%1."/>
      <w:lvlJc w:val="left"/>
      <w:pPr>
        <w:ind w:left="1212" w:hanging="360"/>
      </w:pPr>
      <w:rPr>
        <w:rFont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2" w15:restartNumberingAfterBreak="0">
    <w:nsid w:val="6EBC7069"/>
    <w:multiLevelType w:val="hybridMultilevel"/>
    <w:tmpl w:val="708AEFDC"/>
    <w:lvl w:ilvl="0" w:tplc="5BF0931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15:restartNumberingAfterBreak="0">
    <w:nsid w:val="711E4C76"/>
    <w:multiLevelType w:val="multilevel"/>
    <w:tmpl w:val="2B76D8A2"/>
    <w:lvl w:ilvl="0">
      <w:start w:val="5"/>
      <w:numFmt w:val="decimal"/>
      <w:lvlText w:val="%1."/>
      <w:lvlJc w:val="left"/>
      <w:pPr>
        <w:ind w:left="720" w:hanging="720"/>
      </w:pPr>
      <w:rPr>
        <w:rFonts w:hint="default"/>
      </w:rPr>
    </w:lvl>
    <w:lvl w:ilvl="1">
      <w:start w:val="1"/>
      <w:numFmt w:val="lowerLetter"/>
      <w:lvlText w:val="%2."/>
      <w:lvlJc w:val="left"/>
      <w:pPr>
        <w:ind w:left="8375" w:hanging="720"/>
      </w:pPr>
      <w:rPr>
        <w:rFonts w:hint="default"/>
      </w:rPr>
    </w:lvl>
    <w:lvl w:ilvl="2">
      <w:start w:val="3"/>
      <w:numFmt w:val="decimal"/>
      <w:lvlText w:val="%1.%2.%3."/>
      <w:lvlJc w:val="left"/>
      <w:pPr>
        <w:ind w:left="104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3112" w:hanging="1800"/>
      </w:pPr>
      <w:rPr>
        <w:rFonts w:hint="default"/>
      </w:rPr>
    </w:lvl>
  </w:abstractNum>
  <w:abstractNum w:abstractNumId="44" w15:restartNumberingAfterBreak="0">
    <w:nsid w:val="72736EF6"/>
    <w:multiLevelType w:val="hybridMultilevel"/>
    <w:tmpl w:val="323A32BC"/>
    <w:lvl w:ilvl="0" w:tplc="5BF09318">
      <w:start w:val="1"/>
      <w:numFmt w:val="bullet"/>
      <w:lvlText w:val=""/>
      <w:lvlJc w:val="left"/>
      <w:pPr>
        <w:ind w:left="8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A00654">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4BE4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96B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CC668">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C6CB6">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F02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6DD4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ABD3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3FA21B0"/>
    <w:multiLevelType w:val="hybridMultilevel"/>
    <w:tmpl w:val="BE9E64B2"/>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6" w15:restartNumberingAfterBreak="0">
    <w:nsid w:val="7A0974DB"/>
    <w:multiLevelType w:val="hybridMultilevel"/>
    <w:tmpl w:val="8312DFE8"/>
    <w:lvl w:ilvl="0" w:tplc="8BC8E316">
      <w:start w:val="3"/>
      <w:numFmt w:val="decimal"/>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847F22">
      <w:start w:val="1"/>
      <w:numFmt w:val="lowerLetter"/>
      <w:lvlText w:val="%2"/>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3A4DDE">
      <w:start w:val="1"/>
      <w:numFmt w:val="lowerRoman"/>
      <w:lvlText w:val="%3"/>
      <w:lvlJc w:val="left"/>
      <w:pPr>
        <w:ind w:left="1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72DEA6">
      <w:start w:val="1"/>
      <w:numFmt w:val="decimal"/>
      <w:lvlText w:val="%4"/>
      <w:lvlJc w:val="left"/>
      <w:pPr>
        <w:ind w:left="2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E45A2A">
      <w:start w:val="1"/>
      <w:numFmt w:val="lowerLetter"/>
      <w:lvlText w:val="%5"/>
      <w:lvlJc w:val="left"/>
      <w:pPr>
        <w:ind w:left="3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0A4868">
      <w:start w:val="1"/>
      <w:numFmt w:val="lowerRoman"/>
      <w:lvlText w:val="%6"/>
      <w:lvlJc w:val="left"/>
      <w:pPr>
        <w:ind w:left="4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0483A8">
      <w:start w:val="1"/>
      <w:numFmt w:val="decimal"/>
      <w:lvlText w:val="%7"/>
      <w:lvlJc w:val="left"/>
      <w:pPr>
        <w:ind w:left="4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B846E8">
      <w:start w:val="1"/>
      <w:numFmt w:val="lowerLetter"/>
      <w:lvlText w:val="%8"/>
      <w:lvlJc w:val="left"/>
      <w:pPr>
        <w:ind w:left="5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52E7C0">
      <w:start w:val="1"/>
      <w:numFmt w:val="lowerRoman"/>
      <w:lvlText w:val="%9"/>
      <w:lvlJc w:val="left"/>
      <w:pPr>
        <w:ind w:left="6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C45CE4"/>
    <w:multiLevelType w:val="hybridMultilevel"/>
    <w:tmpl w:val="D7543A90"/>
    <w:lvl w:ilvl="0" w:tplc="5BF09318">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8" w15:restartNumberingAfterBreak="0">
    <w:nsid w:val="7CED6477"/>
    <w:multiLevelType w:val="hybridMultilevel"/>
    <w:tmpl w:val="08B8B6BE"/>
    <w:lvl w:ilvl="0" w:tplc="2D6CDBB8">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039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ADD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86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28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40C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C9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8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E6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5"/>
  </w:num>
  <w:num w:numId="3">
    <w:abstractNumId w:val="46"/>
  </w:num>
  <w:num w:numId="4">
    <w:abstractNumId w:val="13"/>
  </w:num>
  <w:num w:numId="5">
    <w:abstractNumId w:val="21"/>
  </w:num>
  <w:num w:numId="6">
    <w:abstractNumId w:val="28"/>
  </w:num>
  <w:num w:numId="7">
    <w:abstractNumId w:val="33"/>
  </w:num>
  <w:num w:numId="8">
    <w:abstractNumId w:val="34"/>
  </w:num>
  <w:num w:numId="9">
    <w:abstractNumId w:val="12"/>
  </w:num>
  <w:num w:numId="10">
    <w:abstractNumId w:val="48"/>
  </w:num>
  <w:num w:numId="11">
    <w:abstractNumId w:val="30"/>
  </w:num>
  <w:num w:numId="12">
    <w:abstractNumId w:val="27"/>
  </w:num>
  <w:num w:numId="13">
    <w:abstractNumId w:val="5"/>
  </w:num>
  <w:num w:numId="14">
    <w:abstractNumId w:val="36"/>
  </w:num>
  <w:num w:numId="15">
    <w:abstractNumId w:val="26"/>
  </w:num>
  <w:num w:numId="16">
    <w:abstractNumId w:val="38"/>
  </w:num>
  <w:num w:numId="17">
    <w:abstractNumId w:val="29"/>
  </w:num>
  <w:num w:numId="18">
    <w:abstractNumId w:val="2"/>
  </w:num>
  <w:num w:numId="19">
    <w:abstractNumId w:val="1"/>
  </w:num>
  <w:num w:numId="20">
    <w:abstractNumId w:val="14"/>
  </w:num>
  <w:num w:numId="21">
    <w:abstractNumId w:val="17"/>
  </w:num>
  <w:num w:numId="22">
    <w:abstractNumId w:val="40"/>
  </w:num>
  <w:num w:numId="23">
    <w:abstractNumId w:val="0"/>
  </w:num>
  <w:num w:numId="24">
    <w:abstractNumId w:val="22"/>
  </w:num>
  <w:num w:numId="25">
    <w:abstractNumId w:val="41"/>
  </w:num>
  <w:num w:numId="26">
    <w:abstractNumId w:val="6"/>
  </w:num>
  <w:num w:numId="27">
    <w:abstractNumId w:val="23"/>
  </w:num>
  <w:num w:numId="28">
    <w:abstractNumId w:val="32"/>
  </w:num>
  <w:num w:numId="29">
    <w:abstractNumId w:val="47"/>
  </w:num>
  <w:num w:numId="30">
    <w:abstractNumId w:val="20"/>
  </w:num>
  <w:num w:numId="31">
    <w:abstractNumId w:val="45"/>
  </w:num>
  <w:num w:numId="32">
    <w:abstractNumId w:val="15"/>
  </w:num>
  <w:num w:numId="33">
    <w:abstractNumId w:val="37"/>
  </w:num>
  <w:num w:numId="34">
    <w:abstractNumId w:val="4"/>
  </w:num>
  <w:num w:numId="35">
    <w:abstractNumId w:val="8"/>
  </w:num>
  <w:num w:numId="36">
    <w:abstractNumId w:val="3"/>
  </w:num>
  <w:num w:numId="37">
    <w:abstractNumId w:val="19"/>
  </w:num>
  <w:num w:numId="38">
    <w:abstractNumId w:val="9"/>
  </w:num>
  <w:num w:numId="39">
    <w:abstractNumId w:val="39"/>
  </w:num>
  <w:num w:numId="40">
    <w:abstractNumId w:val="43"/>
  </w:num>
  <w:num w:numId="41">
    <w:abstractNumId w:val="16"/>
  </w:num>
  <w:num w:numId="42">
    <w:abstractNumId w:val="35"/>
  </w:num>
  <w:num w:numId="43">
    <w:abstractNumId w:val="44"/>
  </w:num>
  <w:num w:numId="44">
    <w:abstractNumId w:val="7"/>
  </w:num>
  <w:num w:numId="45">
    <w:abstractNumId w:val="11"/>
  </w:num>
  <w:num w:numId="46">
    <w:abstractNumId w:val="31"/>
  </w:num>
  <w:num w:numId="47">
    <w:abstractNumId w:val="24"/>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2E"/>
    <w:rsid w:val="00003E49"/>
    <w:rsid w:val="00013016"/>
    <w:rsid w:val="000165D1"/>
    <w:rsid w:val="000169DF"/>
    <w:rsid w:val="000369B7"/>
    <w:rsid w:val="00041C9E"/>
    <w:rsid w:val="00042DA2"/>
    <w:rsid w:val="00043243"/>
    <w:rsid w:val="00044E70"/>
    <w:rsid w:val="0004766C"/>
    <w:rsid w:val="000509A9"/>
    <w:rsid w:val="00053737"/>
    <w:rsid w:val="000645F9"/>
    <w:rsid w:val="00065728"/>
    <w:rsid w:val="00070775"/>
    <w:rsid w:val="000746CE"/>
    <w:rsid w:val="00077DF9"/>
    <w:rsid w:val="0009687A"/>
    <w:rsid w:val="00096B1A"/>
    <w:rsid w:val="000A1F87"/>
    <w:rsid w:val="000B3D70"/>
    <w:rsid w:val="000D12B9"/>
    <w:rsid w:val="000D1C1C"/>
    <w:rsid w:val="000D3FE8"/>
    <w:rsid w:val="000D704F"/>
    <w:rsid w:val="000E43E2"/>
    <w:rsid w:val="000E52B4"/>
    <w:rsid w:val="000F4580"/>
    <w:rsid w:val="000F65E1"/>
    <w:rsid w:val="0010307A"/>
    <w:rsid w:val="00114085"/>
    <w:rsid w:val="00120AF5"/>
    <w:rsid w:val="001221B3"/>
    <w:rsid w:val="001226CC"/>
    <w:rsid w:val="00122827"/>
    <w:rsid w:val="00125AB6"/>
    <w:rsid w:val="00150979"/>
    <w:rsid w:val="001604A4"/>
    <w:rsid w:val="00161B3A"/>
    <w:rsid w:val="00162A74"/>
    <w:rsid w:val="00162C06"/>
    <w:rsid w:val="00166D9F"/>
    <w:rsid w:val="00173AD3"/>
    <w:rsid w:val="00182CDC"/>
    <w:rsid w:val="001852D1"/>
    <w:rsid w:val="00186A4B"/>
    <w:rsid w:val="001A0D9E"/>
    <w:rsid w:val="001A55A0"/>
    <w:rsid w:val="001A6B2E"/>
    <w:rsid w:val="001B5D95"/>
    <w:rsid w:val="001C0AD1"/>
    <w:rsid w:val="001C3CD9"/>
    <w:rsid w:val="001C5058"/>
    <w:rsid w:val="001D5380"/>
    <w:rsid w:val="001E0A0B"/>
    <w:rsid w:val="001E12C7"/>
    <w:rsid w:val="001E5977"/>
    <w:rsid w:val="001F0953"/>
    <w:rsid w:val="001F0DDF"/>
    <w:rsid w:val="001F30E0"/>
    <w:rsid w:val="001F35D4"/>
    <w:rsid w:val="001F3CB5"/>
    <w:rsid w:val="001F5F7E"/>
    <w:rsid w:val="00210C91"/>
    <w:rsid w:val="002114A5"/>
    <w:rsid w:val="00211860"/>
    <w:rsid w:val="00213A91"/>
    <w:rsid w:val="002173C9"/>
    <w:rsid w:val="00220B57"/>
    <w:rsid w:val="00222160"/>
    <w:rsid w:val="00222278"/>
    <w:rsid w:val="00224018"/>
    <w:rsid w:val="0023439F"/>
    <w:rsid w:val="00236799"/>
    <w:rsid w:val="00245A90"/>
    <w:rsid w:val="00246F5A"/>
    <w:rsid w:val="00255E0B"/>
    <w:rsid w:val="002654E8"/>
    <w:rsid w:val="002676A7"/>
    <w:rsid w:val="00277306"/>
    <w:rsid w:val="00281A87"/>
    <w:rsid w:val="0028224E"/>
    <w:rsid w:val="00282A28"/>
    <w:rsid w:val="00285146"/>
    <w:rsid w:val="00286326"/>
    <w:rsid w:val="0029572C"/>
    <w:rsid w:val="002B7C2E"/>
    <w:rsid w:val="002C1990"/>
    <w:rsid w:val="002C3B26"/>
    <w:rsid w:val="002D1811"/>
    <w:rsid w:val="002D2BF6"/>
    <w:rsid w:val="002D4683"/>
    <w:rsid w:val="002D77BD"/>
    <w:rsid w:val="002D7823"/>
    <w:rsid w:val="002E0602"/>
    <w:rsid w:val="002E087E"/>
    <w:rsid w:val="002E77CA"/>
    <w:rsid w:val="002F24B8"/>
    <w:rsid w:val="002F2634"/>
    <w:rsid w:val="002F77F3"/>
    <w:rsid w:val="00303E12"/>
    <w:rsid w:val="003064E7"/>
    <w:rsid w:val="00313138"/>
    <w:rsid w:val="003145F0"/>
    <w:rsid w:val="003240C6"/>
    <w:rsid w:val="00326F94"/>
    <w:rsid w:val="00334E08"/>
    <w:rsid w:val="003378AD"/>
    <w:rsid w:val="003378E9"/>
    <w:rsid w:val="00341AD1"/>
    <w:rsid w:val="003462DA"/>
    <w:rsid w:val="00350700"/>
    <w:rsid w:val="003547D6"/>
    <w:rsid w:val="003576EE"/>
    <w:rsid w:val="003675B7"/>
    <w:rsid w:val="00370C41"/>
    <w:rsid w:val="0038112E"/>
    <w:rsid w:val="0038162C"/>
    <w:rsid w:val="00384D05"/>
    <w:rsid w:val="0039010D"/>
    <w:rsid w:val="00391110"/>
    <w:rsid w:val="003933BC"/>
    <w:rsid w:val="003A3C76"/>
    <w:rsid w:val="003A4AA9"/>
    <w:rsid w:val="003A5023"/>
    <w:rsid w:val="003B42B4"/>
    <w:rsid w:val="003B60C7"/>
    <w:rsid w:val="003B7D38"/>
    <w:rsid w:val="003C1D21"/>
    <w:rsid w:val="003C4A4C"/>
    <w:rsid w:val="003C76AB"/>
    <w:rsid w:val="003D0326"/>
    <w:rsid w:val="003D470C"/>
    <w:rsid w:val="003E2EF3"/>
    <w:rsid w:val="003F121F"/>
    <w:rsid w:val="004007AF"/>
    <w:rsid w:val="00413A76"/>
    <w:rsid w:val="00413D3B"/>
    <w:rsid w:val="00413E81"/>
    <w:rsid w:val="004204DC"/>
    <w:rsid w:val="00422689"/>
    <w:rsid w:val="0042499A"/>
    <w:rsid w:val="00426695"/>
    <w:rsid w:val="004321D5"/>
    <w:rsid w:val="004336B3"/>
    <w:rsid w:val="004403CF"/>
    <w:rsid w:val="00440983"/>
    <w:rsid w:val="00446409"/>
    <w:rsid w:val="00447BCD"/>
    <w:rsid w:val="00450CC5"/>
    <w:rsid w:val="004621E6"/>
    <w:rsid w:val="004627C5"/>
    <w:rsid w:val="004657B5"/>
    <w:rsid w:val="0046703E"/>
    <w:rsid w:val="00471E1F"/>
    <w:rsid w:val="004725C2"/>
    <w:rsid w:val="00475C2A"/>
    <w:rsid w:val="00484804"/>
    <w:rsid w:val="00487813"/>
    <w:rsid w:val="004902E5"/>
    <w:rsid w:val="00494A69"/>
    <w:rsid w:val="00496DF8"/>
    <w:rsid w:val="004A1717"/>
    <w:rsid w:val="004A5FFB"/>
    <w:rsid w:val="004D2F15"/>
    <w:rsid w:val="004D5FF5"/>
    <w:rsid w:val="004D6E51"/>
    <w:rsid w:val="004D7028"/>
    <w:rsid w:val="004F087C"/>
    <w:rsid w:val="004F0F5B"/>
    <w:rsid w:val="004F4E9F"/>
    <w:rsid w:val="005003EB"/>
    <w:rsid w:val="00500F15"/>
    <w:rsid w:val="00501C5B"/>
    <w:rsid w:val="00502828"/>
    <w:rsid w:val="0051429D"/>
    <w:rsid w:val="00516C47"/>
    <w:rsid w:val="00524444"/>
    <w:rsid w:val="00524707"/>
    <w:rsid w:val="005344B6"/>
    <w:rsid w:val="00535C3E"/>
    <w:rsid w:val="00536D55"/>
    <w:rsid w:val="00540418"/>
    <w:rsid w:val="0054439F"/>
    <w:rsid w:val="00545C27"/>
    <w:rsid w:val="00547A6A"/>
    <w:rsid w:val="00553653"/>
    <w:rsid w:val="005540CF"/>
    <w:rsid w:val="00556FE2"/>
    <w:rsid w:val="00564A22"/>
    <w:rsid w:val="0056597E"/>
    <w:rsid w:val="0057144D"/>
    <w:rsid w:val="005714CC"/>
    <w:rsid w:val="0057543C"/>
    <w:rsid w:val="00584480"/>
    <w:rsid w:val="005847A8"/>
    <w:rsid w:val="00584D76"/>
    <w:rsid w:val="005A78C7"/>
    <w:rsid w:val="005B070F"/>
    <w:rsid w:val="005B6416"/>
    <w:rsid w:val="005C0293"/>
    <w:rsid w:val="005C5D79"/>
    <w:rsid w:val="005C5EBF"/>
    <w:rsid w:val="005C7334"/>
    <w:rsid w:val="005E2172"/>
    <w:rsid w:val="00604E71"/>
    <w:rsid w:val="00607C47"/>
    <w:rsid w:val="0061489D"/>
    <w:rsid w:val="00614D97"/>
    <w:rsid w:val="00617705"/>
    <w:rsid w:val="00632141"/>
    <w:rsid w:val="00635941"/>
    <w:rsid w:val="00642EDF"/>
    <w:rsid w:val="00643B30"/>
    <w:rsid w:val="00646B6B"/>
    <w:rsid w:val="0065611D"/>
    <w:rsid w:val="006607A4"/>
    <w:rsid w:val="006617BC"/>
    <w:rsid w:val="00664279"/>
    <w:rsid w:val="00666E15"/>
    <w:rsid w:val="006743E4"/>
    <w:rsid w:val="00675531"/>
    <w:rsid w:val="00680C06"/>
    <w:rsid w:val="00690707"/>
    <w:rsid w:val="00697A8F"/>
    <w:rsid w:val="006A0273"/>
    <w:rsid w:val="006A2666"/>
    <w:rsid w:val="006B256F"/>
    <w:rsid w:val="006B5594"/>
    <w:rsid w:val="006C288F"/>
    <w:rsid w:val="006D0E81"/>
    <w:rsid w:val="006D2569"/>
    <w:rsid w:val="006D3C86"/>
    <w:rsid w:val="006D4837"/>
    <w:rsid w:val="006D55F2"/>
    <w:rsid w:val="006D6911"/>
    <w:rsid w:val="006E0775"/>
    <w:rsid w:val="006E37AA"/>
    <w:rsid w:val="006F1B76"/>
    <w:rsid w:val="006F7A7C"/>
    <w:rsid w:val="00702BAB"/>
    <w:rsid w:val="00705087"/>
    <w:rsid w:val="00705641"/>
    <w:rsid w:val="00707AC1"/>
    <w:rsid w:val="00721B2B"/>
    <w:rsid w:val="00726009"/>
    <w:rsid w:val="00731216"/>
    <w:rsid w:val="00735F5A"/>
    <w:rsid w:val="007373ED"/>
    <w:rsid w:val="00745FDD"/>
    <w:rsid w:val="00747648"/>
    <w:rsid w:val="00760348"/>
    <w:rsid w:val="0076672C"/>
    <w:rsid w:val="00776761"/>
    <w:rsid w:val="00777DDB"/>
    <w:rsid w:val="00782EAC"/>
    <w:rsid w:val="007859B6"/>
    <w:rsid w:val="00790163"/>
    <w:rsid w:val="00791E46"/>
    <w:rsid w:val="007930DF"/>
    <w:rsid w:val="00796709"/>
    <w:rsid w:val="007A209A"/>
    <w:rsid w:val="007A2786"/>
    <w:rsid w:val="007A7D73"/>
    <w:rsid w:val="007B1494"/>
    <w:rsid w:val="007B16B2"/>
    <w:rsid w:val="007C390F"/>
    <w:rsid w:val="007D1BBF"/>
    <w:rsid w:val="007D339B"/>
    <w:rsid w:val="007E14C2"/>
    <w:rsid w:val="007E2955"/>
    <w:rsid w:val="007E50DD"/>
    <w:rsid w:val="007E7A71"/>
    <w:rsid w:val="007F0A8C"/>
    <w:rsid w:val="007F1158"/>
    <w:rsid w:val="007F3D90"/>
    <w:rsid w:val="007F789A"/>
    <w:rsid w:val="00800361"/>
    <w:rsid w:val="00804B52"/>
    <w:rsid w:val="00810D77"/>
    <w:rsid w:val="00811FA7"/>
    <w:rsid w:val="008203CA"/>
    <w:rsid w:val="008474A6"/>
    <w:rsid w:val="0085266A"/>
    <w:rsid w:val="00856BCA"/>
    <w:rsid w:val="0087327A"/>
    <w:rsid w:val="00880CEC"/>
    <w:rsid w:val="00885D4D"/>
    <w:rsid w:val="0089055F"/>
    <w:rsid w:val="00894124"/>
    <w:rsid w:val="00894687"/>
    <w:rsid w:val="00896C98"/>
    <w:rsid w:val="008A4C0C"/>
    <w:rsid w:val="008A548C"/>
    <w:rsid w:val="008A60EC"/>
    <w:rsid w:val="008B02AE"/>
    <w:rsid w:val="008B2662"/>
    <w:rsid w:val="008B5BB7"/>
    <w:rsid w:val="008B6B11"/>
    <w:rsid w:val="008C6655"/>
    <w:rsid w:val="008C6802"/>
    <w:rsid w:val="008D2D97"/>
    <w:rsid w:val="008D2ED4"/>
    <w:rsid w:val="008D36DD"/>
    <w:rsid w:val="008D60BC"/>
    <w:rsid w:val="008E0DCB"/>
    <w:rsid w:val="008E16B0"/>
    <w:rsid w:val="008E73D6"/>
    <w:rsid w:val="008E764D"/>
    <w:rsid w:val="008F6565"/>
    <w:rsid w:val="008F6BE3"/>
    <w:rsid w:val="00900AC0"/>
    <w:rsid w:val="0091397A"/>
    <w:rsid w:val="00914826"/>
    <w:rsid w:val="00916F74"/>
    <w:rsid w:val="00920CD3"/>
    <w:rsid w:val="00925ACE"/>
    <w:rsid w:val="0093548B"/>
    <w:rsid w:val="00936489"/>
    <w:rsid w:val="00950AC3"/>
    <w:rsid w:val="00950FC6"/>
    <w:rsid w:val="00952CDC"/>
    <w:rsid w:val="00954DCF"/>
    <w:rsid w:val="00956F29"/>
    <w:rsid w:val="00957867"/>
    <w:rsid w:val="00965404"/>
    <w:rsid w:val="00971E54"/>
    <w:rsid w:val="00972BD9"/>
    <w:rsid w:val="0097670B"/>
    <w:rsid w:val="00990E7D"/>
    <w:rsid w:val="009932D9"/>
    <w:rsid w:val="00997D29"/>
    <w:rsid w:val="009A2018"/>
    <w:rsid w:val="009A5836"/>
    <w:rsid w:val="009B2CEE"/>
    <w:rsid w:val="009B2D76"/>
    <w:rsid w:val="009B6F8F"/>
    <w:rsid w:val="009C2A8E"/>
    <w:rsid w:val="009D6625"/>
    <w:rsid w:val="009D683D"/>
    <w:rsid w:val="009E2029"/>
    <w:rsid w:val="009E7CF2"/>
    <w:rsid w:val="009F67EF"/>
    <w:rsid w:val="00A05C5C"/>
    <w:rsid w:val="00A1759D"/>
    <w:rsid w:val="00A24436"/>
    <w:rsid w:val="00A25ECB"/>
    <w:rsid w:val="00A2685C"/>
    <w:rsid w:val="00A315A7"/>
    <w:rsid w:val="00A40B97"/>
    <w:rsid w:val="00A776B5"/>
    <w:rsid w:val="00A82F80"/>
    <w:rsid w:val="00A83028"/>
    <w:rsid w:val="00A85124"/>
    <w:rsid w:val="00A86264"/>
    <w:rsid w:val="00A868A5"/>
    <w:rsid w:val="00A97135"/>
    <w:rsid w:val="00AA17A1"/>
    <w:rsid w:val="00AA56A0"/>
    <w:rsid w:val="00AA6FFC"/>
    <w:rsid w:val="00AB14AD"/>
    <w:rsid w:val="00AB326B"/>
    <w:rsid w:val="00AB6AB5"/>
    <w:rsid w:val="00AC7CA2"/>
    <w:rsid w:val="00AE212E"/>
    <w:rsid w:val="00AE24AC"/>
    <w:rsid w:val="00AE54B2"/>
    <w:rsid w:val="00AE7336"/>
    <w:rsid w:val="00AF2903"/>
    <w:rsid w:val="00B15B0A"/>
    <w:rsid w:val="00B16F0C"/>
    <w:rsid w:val="00B17D41"/>
    <w:rsid w:val="00B24154"/>
    <w:rsid w:val="00B26ACB"/>
    <w:rsid w:val="00B32BA6"/>
    <w:rsid w:val="00B410BA"/>
    <w:rsid w:val="00B43125"/>
    <w:rsid w:val="00B43154"/>
    <w:rsid w:val="00B52897"/>
    <w:rsid w:val="00B53DEA"/>
    <w:rsid w:val="00B6118E"/>
    <w:rsid w:val="00B643A7"/>
    <w:rsid w:val="00B6525C"/>
    <w:rsid w:val="00B714E3"/>
    <w:rsid w:val="00B7265A"/>
    <w:rsid w:val="00B95EEC"/>
    <w:rsid w:val="00BA3D49"/>
    <w:rsid w:val="00BB363B"/>
    <w:rsid w:val="00BC137D"/>
    <w:rsid w:val="00BC2240"/>
    <w:rsid w:val="00BC3C1C"/>
    <w:rsid w:val="00BC43C8"/>
    <w:rsid w:val="00BC58DE"/>
    <w:rsid w:val="00BC5C7A"/>
    <w:rsid w:val="00BC5DD6"/>
    <w:rsid w:val="00BF5CEA"/>
    <w:rsid w:val="00C0723B"/>
    <w:rsid w:val="00C11649"/>
    <w:rsid w:val="00C17A0B"/>
    <w:rsid w:val="00C226FD"/>
    <w:rsid w:val="00C327FF"/>
    <w:rsid w:val="00C33AA4"/>
    <w:rsid w:val="00C33FE1"/>
    <w:rsid w:val="00C43C34"/>
    <w:rsid w:val="00C440C0"/>
    <w:rsid w:val="00C57074"/>
    <w:rsid w:val="00C61188"/>
    <w:rsid w:val="00C63320"/>
    <w:rsid w:val="00C705D9"/>
    <w:rsid w:val="00C70B86"/>
    <w:rsid w:val="00C719A8"/>
    <w:rsid w:val="00C73082"/>
    <w:rsid w:val="00C7460D"/>
    <w:rsid w:val="00C74C25"/>
    <w:rsid w:val="00C74FA2"/>
    <w:rsid w:val="00C8636C"/>
    <w:rsid w:val="00C95AD3"/>
    <w:rsid w:val="00C9686A"/>
    <w:rsid w:val="00CA05B4"/>
    <w:rsid w:val="00CA6380"/>
    <w:rsid w:val="00CB4EB7"/>
    <w:rsid w:val="00CC5B90"/>
    <w:rsid w:val="00CD149B"/>
    <w:rsid w:val="00CD33A6"/>
    <w:rsid w:val="00CD385F"/>
    <w:rsid w:val="00CD715A"/>
    <w:rsid w:val="00CE553D"/>
    <w:rsid w:val="00CF03AD"/>
    <w:rsid w:val="00CF4E26"/>
    <w:rsid w:val="00CF6A64"/>
    <w:rsid w:val="00D01D60"/>
    <w:rsid w:val="00D02680"/>
    <w:rsid w:val="00D13147"/>
    <w:rsid w:val="00D13848"/>
    <w:rsid w:val="00D15F79"/>
    <w:rsid w:val="00D214A4"/>
    <w:rsid w:val="00D27514"/>
    <w:rsid w:val="00D36045"/>
    <w:rsid w:val="00D367A8"/>
    <w:rsid w:val="00D419C0"/>
    <w:rsid w:val="00D42524"/>
    <w:rsid w:val="00D42D12"/>
    <w:rsid w:val="00D442E1"/>
    <w:rsid w:val="00D4742B"/>
    <w:rsid w:val="00D57DD8"/>
    <w:rsid w:val="00D66021"/>
    <w:rsid w:val="00D70721"/>
    <w:rsid w:val="00D70884"/>
    <w:rsid w:val="00D712D2"/>
    <w:rsid w:val="00D84F7E"/>
    <w:rsid w:val="00D8615A"/>
    <w:rsid w:val="00D8625B"/>
    <w:rsid w:val="00D87DC4"/>
    <w:rsid w:val="00D9158B"/>
    <w:rsid w:val="00D93C94"/>
    <w:rsid w:val="00D97687"/>
    <w:rsid w:val="00DA1C68"/>
    <w:rsid w:val="00DA3403"/>
    <w:rsid w:val="00DA68F6"/>
    <w:rsid w:val="00DB573B"/>
    <w:rsid w:val="00DC079D"/>
    <w:rsid w:val="00DE1134"/>
    <w:rsid w:val="00DE476D"/>
    <w:rsid w:val="00DE657A"/>
    <w:rsid w:val="00DF0895"/>
    <w:rsid w:val="00DF2DEF"/>
    <w:rsid w:val="00DF5974"/>
    <w:rsid w:val="00DF7F6D"/>
    <w:rsid w:val="00E11AA0"/>
    <w:rsid w:val="00E14736"/>
    <w:rsid w:val="00E16054"/>
    <w:rsid w:val="00E208F8"/>
    <w:rsid w:val="00E311A6"/>
    <w:rsid w:val="00E32B14"/>
    <w:rsid w:val="00E3377D"/>
    <w:rsid w:val="00E366D5"/>
    <w:rsid w:val="00E3708E"/>
    <w:rsid w:val="00E37246"/>
    <w:rsid w:val="00E4170B"/>
    <w:rsid w:val="00E42812"/>
    <w:rsid w:val="00E50203"/>
    <w:rsid w:val="00E54305"/>
    <w:rsid w:val="00E71A58"/>
    <w:rsid w:val="00E72938"/>
    <w:rsid w:val="00E730A0"/>
    <w:rsid w:val="00E745AA"/>
    <w:rsid w:val="00E75794"/>
    <w:rsid w:val="00E84BD5"/>
    <w:rsid w:val="00E8631D"/>
    <w:rsid w:val="00EA0004"/>
    <w:rsid w:val="00EA10DE"/>
    <w:rsid w:val="00EA1CC1"/>
    <w:rsid w:val="00EA2BB9"/>
    <w:rsid w:val="00EA345F"/>
    <w:rsid w:val="00EB2C8E"/>
    <w:rsid w:val="00EB358E"/>
    <w:rsid w:val="00EB5CB6"/>
    <w:rsid w:val="00EC02CF"/>
    <w:rsid w:val="00EC4E3C"/>
    <w:rsid w:val="00EC5D80"/>
    <w:rsid w:val="00EC5EBD"/>
    <w:rsid w:val="00EC6293"/>
    <w:rsid w:val="00EC7161"/>
    <w:rsid w:val="00EC7514"/>
    <w:rsid w:val="00ED054E"/>
    <w:rsid w:val="00ED067D"/>
    <w:rsid w:val="00ED27CD"/>
    <w:rsid w:val="00ED48BB"/>
    <w:rsid w:val="00EE417E"/>
    <w:rsid w:val="00F00C00"/>
    <w:rsid w:val="00F0211B"/>
    <w:rsid w:val="00F06244"/>
    <w:rsid w:val="00F105FE"/>
    <w:rsid w:val="00F14579"/>
    <w:rsid w:val="00F16F63"/>
    <w:rsid w:val="00F17040"/>
    <w:rsid w:val="00F27310"/>
    <w:rsid w:val="00F32830"/>
    <w:rsid w:val="00F34BAA"/>
    <w:rsid w:val="00F416F2"/>
    <w:rsid w:val="00F423C7"/>
    <w:rsid w:val="00F4240C"/>
    <w:rsid w:val="00F46A50"/>
    <w:rsid w:val="00F47B2A"/>
    <w:rsid w:val="00F562E2"/>
    <w:rsid w:val="00F56447"/>
    <w:rsid w:val="00F66859"/>
    <w:rsid w:val="00F748FD"/>
    <w:rsid w:val="00F80F2A"/>
    <w:rsid w:val="00F810CA"/>
    <w:rsid w:val="00F9204B"/>
    <w:rsid w:val="00F92A0E"/>
    <w:rsid w:val="00F93C1A"/>
    <w:rsid w:val="00F94DBC"/>
    <w:rsid w:val="00FA4974"/>
    <w:rsid w:val="00FA75C4"/>
    <w:rsid w:val="00FB1462"/>
    <w:rsid w:val="00FB4630"/>
    <w:rsid w:val="00FB6458"/>
    <w:rsid w:val="00FB7B12"/>
    <w:rsid w:val="00FC630C"/>
    <w:rsid w:val="00FC644D"/>
    <w:rsid w:val="00FD3E5F"/>
    <w:rsid w:val="00FD6C18"/>
    <w:rsid w:val="00FE6B75"/>
    <w:rsid w:val="00FF4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82A96"/>
  <w15:docId w15:val="{B18E1915-6F7F-43C3-9BAD-713729D4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5E1"/>
    <w:pPr>
      <w:spacing w:after="5" w:line="267" w:lineRule="auto"/>
      <w:ind w:left="862" w:right="7" w:hanging="36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0F65E1"/>
    <w:pPr>
      <w:keepNext/>
      <w:keepLines/>
      <w:spacing w:after="76"/>
      <w:ind w:left="10" w:right="14" w:hanging="10"/>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0F65E1"/>
    <w:pPr>
      <w:keepNext/>
      <w:keepLines/>
      <w:spacing w:after="76"/>
      <w:ind w:left="10" w:right="14" w:hanging="10"/>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0F65E1"/>
    <w:pPr>
      <w:keepNext/>
      <w:keepLines/>
      <w:spacing w:after="155"/>
      <w:ind w:left="502" w:hanging="10"/>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0F65E1"/>
    <w:rPr>
      <w:rFonts w:ascii="Times New Roman" w:eastAsia="Times New Roman" w:hAnsi="Times New Roman" w:cs="Times New Roman"/>
      <w:b/>
      <w:color w:val="000000"/>
      <w:sz w:val="22"/>
    </w:rPr>
  </w:style>
  <w:style w:type="character" w:customStyle="1" w:styleId="Nagwek1Znak">
    <w:name w:val="Nagłówek 1 Znak"/>
    <w:link w:val="Nagwek1"/>
    <w:rsid w:val="000F65E1"/>
    <w:rPr>
      <w:rFonts w:ascii="Times New Roman" w:eastAsia="Times New Roman" w:hAnsi="Times New Roman" w:cs="Times New Roman"/>
      <w:b/>
      <w:color w:val="000000"/>
      <w:sz w:val="24"/>
    </w:rPr>
  </w:style>
  <w:style w:type="character" w:customStyle="1" w:styleId="Nagwek2Znak">
    <w:name w:val="Nagłówek 2 Znak"/>
    <w:link w:val="Nagwek2"/>
    <w:rsid w:val="000F65E1"/>
    <w:rPr>
      <w:rFonts w:ascii="Times New Roman" w:eastAsia="Times New Roman" w:hAnsi="Times New Roman" w:cs="Times New Roman"/>
      <w:b/>
      <w:color w:val="000000"/>
      <w:sz w:val="24"/>
    </w:rPr>
  </w:style>
  <w:style w:type="table" w:customStyle="1" w:styleId="TableGrid">
    <w:name w:val="TableGrid"/>
    <w:rsid w:val="000F65E1"/>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24018"/>
    <w:pPr>
      <w:ind w:left="720"/>
      <w:contextualSpacing/>
    </w:pPr>
  </w:style>
  <w:style w:type="paragraph" w:customStyle="1" w:styleId="Default">
    <w:name w:val="Default"/>
    <w:rsid w:val="003145F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954DCF"/>
    <w:rPr>
      <w:color w:val="0563C1" w:themeColor="hyperlink"/>
      <w:u w:val="single"/>
    </w:rPr>
  </w:style>
  <w:style w:type="paragraph" w:styleId="Tekstdymka">
    <w:name w:val="Balloon Text"/>
    <w:basedOn w:val="Normalny"/>
    <w:link w:val="TekstdymkaZnak"/>
    <w:uiPriority w:val="99"/>
    <w:semiHidden/>
    <w:unhideWhenUsed/>
    <w:rsid w:val="00D660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021"/>
    <w:rPr>
      <w:rFonts w:ascii="Segoe UI" w:eastAsia="Times New Roman" w:hAnsi="Segoe UI" w:cs="Segoe UI"/>
      <w:color w:val="000000"/>
      <w:sz w:val="18"/>
      <w:szCs w:val="18"/>
    </w:rPr>
  </w:style>
  <w:style w:type="table" w:styleId="Tabela-Siatka">
    <w:name w:val="Table Grid"/>
    <w:basedOn w:val="Standardowy"/>
    <w:uiPriority w:val="39"/>
    <w:rsid w:val="00D4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2A0E"/>
    <w:rPr>
      <w:sz w:val="16"/>
      <w:szCs w:val="16"/>
    </w:rPr>
  </w:style>
  <w:style w:type="paragraph" w:styleId="Tekstkomentarza">
    <w:name w:val="annotation text"/>
    <w:basedOn w:val="Normalny"/>
    <w:link w:val="TekstkomentarzaZnak"/>
    <w:uiPriority w:val="99"/>
    <w:semiHidden/>
    <w:unhideWhenUsed/>
    <w:rsid w:val="00F92A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A0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92A0E"/>
    <w:rPr>
      <w:b/>
      <w:bCs/>
    </w:rPr>
  </w:style>
  <w:style w:type="character" w:customStyle="1" w:styleId="TematkomentarzaZnak">
    <w:name w:val="Temat komentarza Znak"/>
    <w:basedOn w:val="TekstkomentarzaZnak"/>
    <w:link w:val="Tematkomentarza"/>
    <w:uiPriority w:val="99"/>
    <w:semiHidden/>
    <w:rsid w:val="00F92A0E"/>
    <w:rPr>
      <w:rFonts w:ascii="Times New Roman" w:eastAsia="Times New Roman" w:hAnsi="Times New Roman" w:cs="Times New Roman"/>
      <w:b/>
      <w:bCs/>
      <w:color w:val="000000"/>
      <w:sz w:val="20"/>
      <w:szCs w:val="20"/>
    </w:rPr>
  </w:style>
  <w:style w:type="paragraph" w:styleId="Tekstprzypisukocowego">
    <w:name w:val="endnote text"/>
    <w:basedOn w:val="Normalny"/>
    <w:link w:val="TekstprzypisukocowegoZnak"/>
    <w:uiPriority w:val="99"/>
    <w:semiHidden/>
    <w:unhideWhenUsed/>
    <w:rsid w:val="00496D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6DF8"/>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96DF8"/>
    <w:rPr>
      <w:vertAlign w:val="superscript"/>
    </w:rPr>
  </w:style>
  <w:style w:type="paragraph" w:styleId="Tekstprzypisudolnego">
    <w:name w:val="footnote text"/>
    <w:basedOn w:val="Normalny"/>
    <w:link w:val="TekstprzypisudolnegoZnak"/>
    <w:uiPriority w:val="99"/>
    <w:semiHidden/>
    <w:unhideWhenUsed/>
    <w:rsid w:val="00496D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6DF8"/>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496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64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jowabaza.kobize.pl/docs/male_kotl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F479-5BAA-4AC8-A4CF-74363452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8950</Characters>
  <Application>Microsoft Office Word</Application>
  <DocSecurity>0</DocSecurity>
  <Lines>74</Lines>
  <Paragraphs>20</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Cel programu: </vt:lpstr>
      <vt:lpstr>Podstawa prawna udzielenia dofinansowania: </vt:lpstr>
      <vt:lpstr>Szczegółowe zasady udzielania dofinansowania: </vt:lpstr>
      <vt:lpstr>    Beneficjenci </vt:lpstr>
      <vt:lpstr>    Forma dofinansowania </vt:lpstr>
      <vt:lpstr>    Intensywność dofinansowania:</vt:lpstr>
      <vt:lpstr>    Wytyczne dofinansowania </vt:lpstr>
      <vt:lpstr>Procedura postępowania z wnioskiem o dofinansowanie:</vt:lpstr>
      <vt:lpstr>Warunki uruchomienia dofinansowania: </vt:lpstr>
      <vt:lpstr>Postępowanie w przypadku wypowiedzenia warunków umowy o dofinansowanie:</vt:lpstr>
      <vt:lpstr>Uwagi końcowe:  </vt:lpstr>
      <vt:lpstr>Postanowienia końcowe: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prezentacja</dc:creator>
  <cp:lastModifiedBy>Monika Merkun</cp:lastModifiedBy>
  <cp:revision>3</cp:revision>
  <cp:lastPrinted>2017-01-20T07:40:00Z</cp:lastPrinted>
  <dcterms:created xsi:type="dcterms:W3CDTF">2017-08-24T12:15:00Z</dcterms:created>
  <dcterms:modified xsi:type="dcterms:W3CDTF">2017-08-24T12:15:00Z</dcterms:modified>
</cp:coreProperties>
</file>